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52" w:rsidRPr="007D00E0" w:rsidRDefault="000C3487" w:rsidP="000C3487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METHODICAL ASPECTS OF MODELING THE INTERCONNECTED WORK OF THE FUEL INDUSTRIES AT THE STUDY OF ENERGY SECURITY IN MODERN COND</w:t>
      </w:r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I</w:t>
      </w:r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TIONS</w:t>
      </w:r>
    </w:p>
    <w:p w:rsidR="000C3487" w:rsidRPr="007D00E0" w:rsidRDefault="000C3487" w:rsidP="000C3487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</w:p>
    <w:p w:rsidR="00362352" w:rsidRPr="000C3487" w:rsidRDefault="00362352" w:rsidP="000C3487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proofErr w:type="spellStart"/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Krupenev</w:t>
      </w:r>
      <w:proofErr w:type="spellEnd"/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D.S., </w:t>
      </w:r>
      <w:proofErr w:type="spellStart"/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Pyatkova</w:t>
      </w:r>
      <w:proofErr w:type="spellEnd"/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N.I., </w:t>
      </w:r>
      <w:proofErr w:type="spellStart"/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Senderov</w:t>
      </w:r>
      <w:proofErr w:type="spellEnd"/>
      <w:r w:rsidRPr="000C3487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S.M.</w:t>
      </w:r>
    </w:p>
    <w:p w:rsidR="006B56F6" w:rsidRPr="000C3487" w:rsidRDefault="00362352" w:rsidP="000C3487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i/>
          <w:sz w:val="24"/>
          <w:szCs w:val="24"/>
          <w:lang w:val="en"/>
        </w:rPr>
      </w:pPr>
      <w:r w:rsidRPr="000C3487">
        <w:rPr>
          <w:rStyle w:val="tlid-translation"/>
          <w:rFonts w:ascii="Times New Roman" w:hAnsi="Times New Roman" w:cs="Times New Roman"/>
          <w:i/>
          <w:sz w:val="24"/>
          <w:szCs w:val="24"/>
          <w:lang w:val="en"/>
        </w:rPr>
        <w:t>ISEM SB RAS, Irkutsk, Russia</w:t>
      </w:r>
    </w:p>
    <w:p w:rsidR="00362352" w:rsidRPr="000C3487" w:rsidRDefault="00362352" w:rsidP="000C3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352" w:rsidRPr="000C3487" w:rsidRDefault="00362352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relevance and significance of energy security problems </w:t>
      </w:r>
      <w:r w:rsidR="004F683E"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studies 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modern conditions of energy systems</w:t>
      </w:r>
      <w:r w:rsidR="004F683E" w:rsidRPr="004F683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83E"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operation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, during the period of negative trends</w:t>
      </w:r>
      <w:r w:rsidR="004F683E" w:rsidRPr="004F683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83E"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growth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in the energy sector, is und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niable and concerns two main aspects:</w:t>
      </w:r>
    </w:p>
    <w:p w:rsidR="00362352" w:rsidRPr="004F683E" w:rsidRDefault="00362352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- </w:t>
      </w:r>
      <w:proofErr w:type="gramStart"/>
      <w:r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</w:t>
      </w:r>
      <w:proofErr w:type="gramEnd"/>
      <w:r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need for long-term, deficit-free provision of consumers with the required types of ene</w:t>
      </w:r>
      <w:r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</w:t>
      </w:r>
      <w:r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gy resources during the functioning of the energy sector under normal conditions;</w:t>
      </w:r>
    </w:p>
    <w:p w:rsidR="004F683E" w:rsidRPr="004F683E" w:rsidRDefault="00362352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gramStart"/>
      <w:r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- </w:t>
      </w:r>
      <w:r w:rsidR="004F683E"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- the need to create conditions for providing consumers with energy resources when i</w:t>
      </w:r>
      <w:r w:rsidR="004F683E"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</w:t>
      </w:r>
      <w:r w:rsidR="004F683E" w:rsidRPr="004F68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plementing threats to energy security.</w:t>
      </w:r>
      <w:proofErr w:type="gramEnd"/>
    </w:p>
    <w:p w:rsidR="000C3487" w:rsidRPr="007D00E0" w:rsidRDefault="000C3487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Due to the impossibility of conducting full-scale experiments on operating fuel and energy systems, work related to the modeling of these systems, the development of specialized software and tools, </w:t>
      </w:r>
      <w:proofErr w:type="gram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</w:t>
      </w:r>
      <w:proofErr w:type="gram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rational organization of a computational experiment to find ways to provide consu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ers with energy-free supplies when operating in normal contingency conditions.</w:t>
      </w:r>
    </w:p>
    <w:p w:rsidR="000C3487" w:rsidRPr="007D00E0" w:rsidRDefault="000C3487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 article presents an analysis of the existing methodological apparatus intended for mo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eling energy systems as part of the study of energy security used in domestic and foreign energy [2-4]. Methods and models for optimizing the modes of energy systems that make up the fuel and e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ergy complex (FEC) are considered, taking into account the mutual influence of regime parameters. Similar models are used for systematic studies of the energy security problems country and its r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gions. The research is based on the methodology of modeling energy systems, which uses model systems with different hierarchies of construction (temporary, technological, territorial). The sim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u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lation is focused on the analysis and evaluation of the interconnected work </w:t>
      </w:r>
      <w:r w:rsidR="005549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all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industry systems </w:t>
      </w:r>
      <w:r w:rsidR="005549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when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5549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realization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55493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to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energy security threats with different impact forces (in the form of emergency si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uations - critical and emergency), taking into account changes in the operation of facilities critical for indu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tries.</w:t>
      </w:r>
    </w:p>
    <w:p w:rsidR="00AA7C15" w:rsidRDefault="000C3487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Similar </w:t>
      </w:r>
      <w:proofErr w:type="gramStart"/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work carried out in other teams are</w:t>
      </w:r>
      <w:proofErr w:type="gramEnd"/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local or regional in nature with the study of ind</w:t>
      </w: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</w:t>
      </w: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vidual aspects of the problem. </w:t>
      </w:r>
      <w:r w:rsidR="00AA7C15"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Comprehensive studies to assess the possibilities of the interconnec</w:t>
      </w:r>
      <w:r w:rsidR="00AA7C15"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</w:t>
      </w:r>
      <w:r w:rsidR="00AA7C15"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ed work of all energy sectors and determine the consequences for consumers of energy resources due to eme</w:t>
      </w:r>
      <w:r w:rsidR="00AA7C15"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</w:t>
      </w:r>
      <w:r w:rsidR="00AA7C15"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gencies in the work of one or several industries at the same time, due to the complexity of the pro</w:t>
      </w:r>
      <w:r w:rsidR="00AA7C15"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b</w:t>
      </w:r>
      <w:r w:rsidR="00AA7C15"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lem with the methodological and mathematical aspects to its solution, are not sufficiently developed.</w:t>
      </w:r>
    </w:p>
    <w:p w:rsidR="000C3487" w:rsidRPr="007D00E0" w:rsidRDefault="000C3487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 main result presented in the artic</w:t>
      </w:r>
      <w:bookmarkStart w:id="0" w:name="_GoBack"/>
      <w:bookmarkEnd w:id="0"/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le is a complex of energy systems </w:t>
      </w:r>
      <w:r w:rsid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models </w:t>
      </w: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that take i</w:t>
      </w: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</w:t>
      </w: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to account the intellectual nature of modern systems as much as possible and allow conducting e</w:t>
      </w: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</w:t>
      </w:r>
      <w:r w:rsidRPr="00AA7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ergy security studies of the country and regions at a new qualitative level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:rsidR="000C3487" w:rsidRPr="007D00E0" w:rsidRDefault="000C3487" w:rsidP="000C348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0C3487" w:rsidRPr="000C3487" w:rsidRDefault="000C3487" w:rsidP="000C3487">
      <w:pPr>
        <w:spacing w:after="0" w:line="240" w:lineRule="auto"/>
        <w:ind w:firstLine="709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References</w:t>
      </w:r>
    </w:p>
    <w:p w:rsidR="000C3487" w:rsidRPr="000C3487" w:rsidRDefault="000C3487" w:rsidP="000C348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Senderov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S.M.,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Rabchuk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V.I.,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Pyatkova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N.I.,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Vorobev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S.V. Ensuring the energy s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</w:t>
      </w: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curity of Russia: a choice of priorities / Novosibirsk: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Nauka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, 2017.116 p. ISBN 978-5-7692-1163-8</w:t>
      </w:r>
    </w:p>
    <w:p w:rsidR="000C3487" w:rsidRDefault="000C3487" w:rsidP="000C348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Kozlov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M.V.,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Malashenko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Yu.E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.,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Nazarova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I.A.,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Novikova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N.M. Fuel and energy system management in case of large-scale damage. I. Network model and software implementation //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Izv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 RAS. Theory and control systems. - 2017. - No. 6</w:t>
      </w:r>
      <w:proofErr w:type="gram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.-</w:t>
      </w:r>
      <w:proofErr w:type="gram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S. 50-73.</w:t>
      </w:r>
    </w:p>
    <w:p w:rsidR="000C3487" w:rsidRPr="000C3487" w:rsidRDefault="000C3487" w:rsidP="000C348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0C3487">
        <w:rPr>
          <w:rFonts w:ascii="Times New Roman" w:hAnsi="Times New Roman" w:cs="Times New Roman"/>
          <w:sz w:val="24"/>
          <w:szCs w:val="24"/>
          <w:lang w:val="en-US"/>
        </w:rPr>
        <w:t>MESSAGE (Model for Energy Supply Strategy Alternatives and their General Env</w:t>
      </w:r>
      <w:r w:rsidRPr="000C34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C3487">
        <w:rPr>
          <w:rFonts w:ascii="Times New Roman" w:hAnsi="Times New Roman" w:cs="Times New Roman"/>
          <w:sz w:val="24"/>
          <w:szCs w:val="24"/>
          <w:lang w:val="en-US"/>
        </w:rPr>
        <w:t>ronmental Impact) [</w:t>
      </w:r>
      <w:r w:rsidRPr="000C3487">
        <w:rPr>
          <w:rFonts w:ascii="Times New Roman" w:hAnsi="Times New Roman" w:cs="Times New Roman"/>
          <w:sz w:val="24"/>
          <w:szCs w:val="24"/>
        </w:rPr>
        <w:t>Электронный</w:t>
      </w:r>
      <w:r w:rsidRPr="000C34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3487">
        <w:rPr>
          <w:rFonts w:ascii="Times New Roman" w:hAnsi="Times New Roman" w:cs="Times New Roman"/>
          <w:sz w:val="24"/>
          <w:szCs w:val="24"/>
        </w:rPr>
        <w:t>ресурс</w:t>
      </w:r>
      <w:r w:rsidRPr="000C3487">
        <w:rPr>
          <w:rFonts w:ascii="Times New Roman" w:hAnsi="Times New Roman" w:cs="Times New Roman"/>
          <w:sz w:val="24"/>
          <w:szCs w:val="24"/>
          <w:lang w:val="en-US"/>
        </w:rPr>
        <w:t>] // International Institute for Applied Systems Analysis (IIASA) [</w:t>
      </w:r>
      <w:proofErr w:type="spellStart"/>
      <w:r w:rsidRPr="000C3487">
        <w:rPr>
          <w:rFonts w:ascii="Times New Roman" w:hAnsi="Times New Roman" w:cs="Times New Roman"/>
          <w:sz w:val="24"/>
          <w:szCs w:val="24"/>
          <w:lang w:val="en-US"/>
        </w:rPr>
        <w:t>Laxenburg</w:t>
      </w:r>
      <w:proofErr w:type="spellEnd"/>
      <w:r w:rsidRPr="000C3487">
        <w:rPr>
          <w:rFonts w:ascii="Times New Roman" w:hAnsi="Times New Roman" w:cs="Times New Roman"/>
          <w:sz w:val="24"/>
          <w:szCs w:val="24"/>
          <w:lang w:val="en-US"/>
        </w:rPr>
        <w:t>, Austria]. URL</w:t>
      </w:r>
      <w:r w:rsidRPr="000C348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C3487">
          <w:rPr>
            <w:rStyle w:val="a3"/>
            <w:rFonts w:ascii="Times New Roman" w:hAnsi="Times New Roman" w:cs="Times New Roman"/>
            <w:sz w:val="24"/>
            <w:szCs w:val="24"/>
          </w:rPr>
          <w:t>http://www.iiasa.ac.at/web/home/research/researchPrograms/Energy/MESSAGE.en.html</w:t>
        </w:r>
      </w:hyperlink>
      <w:r w:rsidRPr="000C3487">
        <w:rPr>
          <w:rFonts w:ascii="Times New Roman" w:hAnsi="Times New Roman" w:cs="Times New Roman"/>
          <w:sz w:val="24"/>
          <w:szCs w:val="24"/>
        </w:rPr>
        <w:t xml:space="preserve"> (дата о</w:t>
      </w:r>
      <w:r w:rsidRPr="000C3487">
        <w:rPr>
          <w:rFonts w:ascii="Times New Roman" w:hAnsi="Times New Roman" w:cs="Times New Roman"/>
          <w:sz w:val="24"/>
          <w:szCs w:val="24"/>
        </w:rPr>
        <w:t>б</w:t>
      </w:r>
      <w:r w:rsidRPr="000C3487">
        <w:rPr>
          <w:rFonts w:ascii="Times New Roman" w:hAnsi="Times New Roman" w:cs="Times New Roman"/>
          <w:sz w:val="24"/>
          <w:szCs w:val="24"/>
        </w:rPr>
        <w:t>ращения: 22.04.2013</w:t>
      </w:r>
    </w:p>
    <w:p w:rsidR="000C3487" w:rsidRPr="000C3487" w:rsidRDefault="000C3487" w:rsidP="000C348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Institute for Energy Research of the Russian Academy of Sciences - 25 years / Edited by A.A. </w:t>
      </w:r>
      <w:proofErr w:type="spell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Makarova</w:t>
      </w:r>
      <w:proofErr w:type="spell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. - </w:t>
      </w:r>
      <w:proofErr w:type="gramStart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 .</w:t>
      </w:r>
      <w:proofErr w:type="gramEnd"/>
      <w:r w:rsidRPr="000C3487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: INEI RAS, 2010 .-- 160 p., Ill. 70.</w:t>
      </w:r>
    </w:p>
    <w:sectPr w:rsidR="000C3487" w:rsidRPr="000C3487" w:rsidSect="003623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8A" w:rsidRDefault="00D9698A" w:rsidP="000C3487">
      <w:pPr>
        <w:spacing w:after="0" w:line="240" w:lineRule="auto"/>
      </w:pPr>
      <w:r>
        <w:separator/>
      </w:r>
    </w:p>
  </w:endnote>
  <w:endnote w:type="continuationSeparator" w:id="0">
    <w:p w:rsidR="00D9698A" w:rsidRDefault="00D9698A" w:rsidP="000C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8A" w:rsidRDefault="00D9698A" w:rsidP="000C3487">
      <w:pPr>
        <w:spacing w:after="0" w:line="240" w:lineRule="auto"/>
      </w:pPr>
      <w:r>
        <w:separator/>
      </w:r>
    </w:p>
  </w:footnote>
  <w:footnote w:type="continuationSeparator" w:id="0">
    <w:p w:rsidR="00D9698A" w:rsidRDefault="00D9698A" w:rsidP="000C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F43"/>
    <w:multiLevelType w:val="hybridMultilevel"/>
    <w:tmpl w:val="975AE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3D7943"/>
    <w:multiLevelType w:val="hybridMultilevel"/>
    <w:tmpl w:val="02721060"/>
    <w:lvl w:ilvl="0" w:tplc="BDC48CE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52"/>
    <w:rsid w:val="000A51C9"/>
    <w:rsid w:val="000C3487"/>
    <w:rsid w:val="00362352"/>
    <w:rsid w:val="004F683E"/>
    <w:rsid w:val="0055493E"/>
    <w:rsid w:val="006B56F6"/>
    <w:rsid w:val="007D00E0"/>
    <w:rsid w:val="008440CD"/>
    <w:rsid w:val="00AA7C15"/>
    <w:rsid w:val="00D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362352"/>
  </w:style>
  <w:style w:type="character" w:styleId="a3">
    <w:name w:val="Hyperlink"/>
    <w:uiPriority w:val="99"/>
    <w:unhideWhenUsed/>
    <w:rsid w:val="000C3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3487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0C34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C34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C34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362352"/>
  </w:style>
  <w:style w:type="character" w:styleId="a3">
    <w:name w:val="Hyperlink"/>
    <w:uiPriority w:val="99"/>
    <w:unhideWhenUsed/>
    <w:rsid w:val="000C3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3487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0C34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C34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C3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iasa.ac.at/web/home/research/researchPrograms/Energy/MESSAGE.e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5579-FDE2-479B-BB5C-9E9DD38D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2020-01-13T18:03:00Z</dcterms:created>
  <dcterms:modified xsi:type="dcterms:W3CDTF">2020-01-15T18:38:00Z</dcterms:modified>
</cp:coreProperties>
</file>