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26982" w14:textId="00D9448B" w:rsidR="004857CD" w:rsidRDefault="004857CD" w:rsidP="0043529C">
      <w:pPr>
        <w:pStyle w:val="ad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529C">
        <w:rPr>
          <w:rFonts w:ascii="Times New Roman" w:hAnsi="Times New Roman" w:cs="Times New Roman"/>
          <w:b/>
          <w:sz w:val="24"/>
          <w:szCs w:val="24"/>
        </w:rPr>
        <w:t>ТРЕБОВАНИЯ К РАСПРЕДЕЛ</w:t>
      </w:r>
      <w:r w:rsidR="00662582" w:rsidRPr="0043529C">
        <w:rPr>
          <w:rFonts w:ascii="Times New Roman" w:hAnsi="Times New Roman" w:cs="Times New Roman"/>
          <w:b/>
          <w:sz w:val="24"/>
          <w:szCs w:val="24"/>
        </w:rPr>
        <w:t>Ё</w:t>
      </w:r>
      <w:r w:rsidRPr="0043529C">
        <w:rPr>
          <w:rFonts w:ascii="Times New Roman" w:hAnsi="Times New Roman" w:cs="Times New Roman"/>
          <w:b/>
          <w:sz w:val="24"/>
          <w:szCs w:val="24"/>
        </w:rPr>
        <w:t>ННОЙ ГЕНЕРАЦИИ С ПОЗИЦИЙ ГИБКОСТИ УПРАВЛЕНИЯ ЭНЕРГОСИСТЕМОЙ</w:t>
      </w:r>
    </w:p>
    <w:p w14:paraId="5423732D" w14:textId="59E15E98" w:rsidR="00803782" w:rsidRDefault="0043529C" w:rsidP="0043529C">
      <w:pPr>
        <w:pStyle w:val="ad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3529C">
        <w:rPr>
          <w:rFonts w:ascii="Times New Roman" w:hAnsi="Times New Roman" w:cs="Times New Roman"/>
          <w:b/>
          <w:sz w:val="24"/>
          <w:szCs w:val="24"/>
        </w:rPr>
        <w:t>Трибунская А.А.</w:t>
      </w:r>
    </w:p>
    <w:p w14:paraId="6F065BD0" w14:textId="68B329C8" w:rsidR="00065FB2" w:rsidRPr="0043529C" w:rsidRDefault="00DC05A5" w:rsidP="0043529C">
      <w:pPr>
        <w:pStyle w:val="ad"/>
        <w:ind w:firstLine="709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3529C">
        <w:rPr>
          <w:rFonts w:ascii="Times New Roman" w:hAnsi="Times New Roman" w:cs="Times New Roman"/>
          <w:i/>
          <w:color w:val="000000"/>
          <w:sz w:val="24"/>
          <w:szCs w:val="24"/>
        </w:rPr>
        <w:t>Иркутский национальный исследовательский технический университет</w:t>
      </w:r>
      <w:r w:rsidR="0043529C" w:rsidRPr="0043529C">
        <w:rPr>
          <w:rFonts w:ascii="Times New Roman" w:hAnsi="Times New Roman" w:cs="Times New Roman"/>
          <w:i/>
          <w:color w:val="000000"/>
          <w:sz w:val="24"/>
          <w:szCs w:val="24"/>
        </w:rPr>
        <w:t>, Иркутск, Россия</w:t>
      </w:r>
    </w:p>
    <w:p w14:paraId="279E85CF" w14:textId="77777777" w:rsidR="000E4C2A" w:rsidRDefault="000E4C2A" w:rsidP="004352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B917FC" w14:textId="3132F770" w:rsidR="00ED5724" w:rsidRPr="00AD1CD4" w:rsidRDefault="004857CD" w:rsidP="004352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4857CD">
        <w:rPr>
          <w:rFonts w:ascii="Times New Roman" w:hAnsi="Times New Roman"/>
          <w:sz w:val="24"/>
          <w:szCs w:val="24"/>
        </w:rPr>
        <w:t>Понятие гибкости (</w:t>
      </w:r>
      <w:proofErr w:type="spellStart"/>
      <w:r w:rsidRPr="004857CD">
        <w:rPr>
          <w:rFonts w:ascii="Times New Roman" w:hAnsi="Times New Roman"/>
          <w:sz w:val="24"/>
          <w:szCs w:val="24"/>
        </w:rPr>
        <w:t>flexibility</w:t>
      </w:r>
      <w:proofErr w:type="spellEnd"/>
      <w:r w:rsidRPr="004857CD">
        <w:rPr>
          <w:rFonts w:ascii="Times New Roman" w:hAnsi="Times New Roman"/>
          <w:sz w:val="24"/>
          <w:szCs w:val="24"/>
        </w:rPr>
        <w:t xml:space="preserve">) системы появилось в англоязычных исследованиях по управлению </w:t>
      </w:r>
      <w:r w:rsidR="00DD36AB">
        <w:rPr>
          <w:rFonts w:ascii="Times New Roman" w:hAnsi="Times New Roman"/>
          <w:sz w:val="24"/>
          <w:szCs w:val="24"/>
        </w:rPr>
        <w:t>электро</w:t>
      </w:r>
      <w:r w:rsidRPr="004857CD">
        <w:rPr>
          <w:rFonts w:ascii="Times New Roman" w:hAnsi="Times New Roman"/>
          <w:sz w:val="24"/>
          <w:szCs w:val="24"/>
        </w:rPr>
        <w:t xml:space="preserve">энергетическими системами </w:t>
      </w:r>
      <w:r w:rsidR="00DD36AB">
        <w:rPr>
          <w:rFonts w:ascii="Times New Roman" w:hAnsi="Times New Roman"/>
          <w:sz w:val="24"/>
          <w:szCs w:val="24"/>
        </w:rPr>
        <w:t xml:space="preserve">(ЭЭС) </w:t>
      </w:r>
      <w:r w:rsidRPr="004857CD">
        <w:rPr>
          <w:rFonts w:ascii="Times New Roman" w:hAnsi="Times New Roman"/>
          <w:sz w:val="24"/>
          <w:szCs w:val="24"/>
        </w:rPr>
        <w:t xml:space="preserve">в начале 2000-х годов. Единая трактовка гибкости пока отсутствует. Можно отследить некоторую связь гибкости </w:t>
      </w:r>
      <w:r w:rsidR="00DD36AB">
        <w:rPr>
          <w:rFonts w:ascii="Times New Roman" w:hAnsi="Times New Roman"/>
          <w:sz w:val="24"/>
          <w:szCs w:val="24"/>
        </w:rPr>
        <w:t>ЭЭС</w:t>
      </w:r>
      <w:r w:rsidRPr="004857CD">
        <w:rPr>
          <w:rFonts w:ascii="Times New Roman" w:hAnsi="Times New Roman"/>
          <w:sz w:val="24"/>
          <w:szCs w:val="24"/>
        </w:rPr>
        <w:t xml:space="preserve"> с гибкостью ее сетевых элементов (</w:t>
      </w:r>
      <w:r w:rsidRPr="0012692F">
        <w:rPr>
          <w:rFonts w:ascii="Times New Roman" w:hAnsi="Times New Roman"/>
          <w:sz w:val="24"/>
          <w:szCs w:val="24"/>
          <w:lang w:val="en-US"/>
        </w:rPr>
        <w:t>flexible</w:t>
      </w:r>
      <w:r w:rsidRPr="0032537E">
        <w:rPr>
          <w:rFonts w:ascii="Times New Roman" w:hAnsi="Times New Roman"/>
          <w:sz w:val="24"/>
          <w:szCs w:val="24"/>
        </w:rPr>
        <w:t xml:space="preserve"> </w:t>
      </w:r>
      <w:r w:rsidRPr="0012692F">
        <w:rPr>
          <w:rFonts w:ascii="Times New Roman" w:hAnsi="Times New Roman"/>
          <w:sz w:val="24"/>
          <w:szCs w:val="24"/>
          <w:lang w:val="en-US"/>
        </w:rPr>
        <w:t>alternative</w:t>
      </w:r>
      <w:r w:rsidRPr="0032537E">
        <w:rPr>
          <w:rFonts w:ascii="Times New Roman" w:hAnsi="Times New Roman"/>
          <w:sz w:val="24"/>
          <w:szCs w:val="24"/>
        </w:rPr>
        <w:t xml:space="preserve"> </w:t>
      </w:r>
      <w:r w:rsidRPr="0012692F">
        <w:rPr>
          <w:rFonts w:ascii="Times New Roman" w:hAnsi="Times New Roman"/>
          <w:sz w:val="24"/>
          <w:szCs w:val="24"/>
          <w:lang w:val="en-US"/>
        </w:rPr>
        <w:t>current</w:t>
      </w:r>
      <w:r w:rsidRPr="0032537E">
        <w:rPr>
          <w:rFonts w:ascii="Times New Roman" w:hAnsi="Times New Roman"/>
          <w:sz w:val="24"/>
          <w:szCs w:val="24"/>
        </w:rPr>
        <w:t xml:space="preserve"> </w:t>
      </w:r>
      <w:r w:rsidR="0012692F" w:rsidRPr="0012692F">
        <w:rPr>
          <w:rFonts w:ascii="Times New Roman" w:hAnsi="Times New Roman"/>
          <w:sz w:val="24"/>
          <w:szCs w:val="24"/>
          <w:lang w:val="en-US"/>
        </w:rPr>
        <w:t>transmission</w:t>
      </w:r>
      <w:r w:rsidR="0012692F" w:rsidRPr="0032537E">
        <w:rPr>
          <w:rFonts w:ascii="Times New Roman" w:hAnsi="Times New Roman"/>
          <w:sz w:val="24"/>
          <w:szCs w:val="24"/>
        </w:rPr>
        <w:t xml:space="preserve"> </w:t>
      </w:r>
      <w:r w:rsidRPr="0012692F">
        <w:rPr>
          <w:rFonts w:ascii="Times New Roman" w:hAnsi="Times New Roman"/>
          <w:sz w:val="24"/>
          <w:szCs w:val="24"/>
          <w:lang w:val="en-US"/>
        </w:rPr>
        <w:t>systems</w:t>
      </w:r>
      <w:r w:rsidRPr="0032537E">
        <w:rPr>
          <w:rFonts w:ascii="Times New Roman" w:hAnsi="Times New Roman"/>
          <w:sz w:val="24"/>
          <w:szCs w:val="24"/>
        </w:rPr>
        <w:t xml:space="preserve"> - </w:t>
      </w:r>
      <w:r w:rsidRPr="0012692F">
        <w:rPr>
          <w:rFonts w:ascii="Times New Roman" w:hAnsi="Times New Roman"/>
          <w:sz w:val="24"/>
          <w:szCs w:val="24"/>
          <w:lang w:val="en-US"/>
        </w:rPr>
        <w:t>FACTS</w:t>
      </w:r>
      <w:r w:rsidRPr="004857CD">
        <w:rPr>
          <w:rFonts w:ascii="Times New Roman" w:hAnsi="Times New Roman"/>
          <w:sz w:val="24"/>
          <w:szCs w:val="24"/>
        </w:rPr>
        <w:t xml:space="preserve">), однако, понятие гибкости </w:t>
      </w:r>
      <w:r w:rsidR="00ED5724">
        <w:rPr>
          <w:rFonts w:ascii="Times New Roman" w:hAnsi="Times New Roman"/>
          <w:sz w:val="24"/>
          <w:szCs w:val="24"/>
        </w:rPr>
        <w:t>ЭЭС</w:t>
      </w:r>
      <w:r w:rsidRPr="004857CD">
        <w:rPr>
          <w:rFonts w:ascii="Times New Roman" w:hAnsi="Times New Roman"/>
          <w:sz w:val="24"/>
          <w:szCs w:val="24"/>
        </w:rPr>
        <w:t xml:space="preserve"> в целом, очевидно, является более широким.</w:t>
      </w:r>
      <w:r w:rsidR="00ED5724">
        <w:rPr>
          <w:rFonts w:ascii="Times New Roman" w:hAnsi="Times New Roman"/>
          <w:sz w:val="24"/>
          <w:szCs w:val="24"/>
        </w:rPr>
        <w:t xml:space="preserve"> Гибкость</w:t>
      </w:r>
      <w:r w:rsidR="00ED5724" w:rsidRPr="00AD1CD4">
        <w:rPr>
          <w:rFonts w:ascii="Times New Roman" w:hAnsi="Times New Roman"/>
          <w:sz w:val="24"/>
          <w:szCs w:val="24"/>
        </w:rPr>
        <w:t xml:space="preserve"> </w:t>
      </w:r>
      <w:r w:rsidR="00ED5724">
        <w:rPr>
          <w:rFonts w:ascii="Times New Roman" w:hAnsi="Times New Roman"/>
          <w:sz w:val="24"/>
          <w:szCs w:val="24"/>
        </w:rPr>
        <w:t>ЭЭС</w:t>
      </w:r>
      <w:r w:rsidR="00ED5724" w:rsidRPr="00AD1CD4">
        <w:rPr>
          <w:rFonts w:ascii="Times New Roman" w:hAnsi="Times New Roman"/>
          <w:sz w:val="24"/>
          <w:szCs w:val="24"/>
        </w:rPr>
        <w:t xml:space="preserve"> </w:t>
      </w:r>
      <w:r w:rsidR="00ED5724">
        <w:rPr>
          <w:rFonts w:ascii="Times New Roman" w:hAnsi="Times New Roman"/>
          <w:sz w:val="24"/>
          <w:szCs w:val="24"/>
        </w:rPr>
        <w:t>характеризует</w:t>
      </w:r>
      <w:r w:rsidR="00ED5724" w:rsidRPr="00AD1CD4">
        <w:rPr>
          <w:rFonts w:ascii="Times New Roman" w:hAnsi="Times New Roman"/>
          <w:sz w:val="24"/>
          <w:szCs w:val="24"/>
        </w:rPr>
        <w:t xml:space="preserve"> </w:t>
      </w:r>
      <w:r w:rsidR="00ED5724">
        <w:rPr>
          <w:rFonts w:ascii="Times New Roman" w:hAnsi="Times New Roman"/>
          <w:sz w:val="24"/>
          <w:szCs w:val="24"/>
        </w:rPr>
        <w:t>степень</w:t>
      </w:r>
      <w:r w:rsidR="00ED5724" w:rsidRPr="00AD1CD4">
        <w:rPr>
          <w:rFonts w:ascii="Times New Roman" w:hAnsi="Times New Roman"/>
          <w:sz w:val="24"/>
          <w:szCs w:val="24"/>
        </w:rPr>
        <w:t>,</w:t>
      </w:r>
      <w:r w:rsidR="00ED5724">
        <w:rPr>
          <w:rFonts w:ascii="Times New Roman" w:hAnsi="Times New Roman"/>
          <w:sz w:val="24"/>
          <w:szCs w:val="24"/>
        </w:rPr>
        <w:t xml:space="preserve"> в которой ЭЭС может изменять имеющиеся генерацию и потребление электроэнергии, в ответ на любое изменение структуры, вне зависимости от неожиданного или ожидаемого характера этого изменения </w:t>
      </w:r>
      <w:r w:rsidR="00ED5724" w:rsidRPr="00AD1CD4">
        <w:rPr>
          <w:rFonts w:ascii="Times New Roman" w:hAnsi="Times New Roman"/>
          <w:sz w:val="24"/>
          <w:szCs w:val="24"/>
        </w:rPr>
        <w:t xml:space="preserve">[1]. </w:t>
      </w:r>
      <w:r w:rsidR="00ED5724">
        <w:rPr>
          <w:rFonts w:ascii="Times New Roman" w:hAnsi="Times New Roman"/>
          <w:sz w:val="24"/>
          <w:szCs w:val="24"/>
        </w:rPr>
        <w:t>Соответственно, гибкая ЭЭС всегда остается управляемой и устойчивой.</w:t>
      </w:r>
    </w:p>
    <w:p w14:paraId="1416EA61" w14:textId="32AD2CC0" w:rsidR="004857CD" w:rsidRPr="004857CD" w:rsidRDefault="00662582" w:rsidP="004352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857CD" w:rsidRPr="004857CD">
        <w:rPr>
          <w:rFonts w:ascii="Times New Roman" w:hAnsi="Times New Roman"/>
          <w:sz w:val="24"/>
          <w:szCs w:val="24"/>
        </w:rPr>
        <w:t xml:space="preserve">татья посвящена анализу современных подходов к повышению гибкости </w:t>
      </w:r>
      <w:r w:rsidR="00DD36AB">
        <w:rPr>
          <w:rFonts w:ascii="Times New Roman" w:hAnsi="Times New Roman"/>
          <w:sz w:val="24"/>
          <w:szCs w:val="24"/>
        </w:rPr>
        <w:t>ЭЭС</w:t>
      </w:r>
      <w:r w:rsidR="004857CD" w:rsidRPr="004857CD">
        <w:rPr>
          <w:rFonts w:ascii="Times New Roman" w:hAnsi="Times New Roman"/>
          <w:sz w:val="24"/>
          <w:szCs w:val="24"/>
        </w:rPr>
        <w:t xml:space="preserve">, в которых гибкость понимается как адаптивность управления энергосистемой, обеспечиваемая </w:t>
      </w:r>
      <w:r>
        <w:rPr>
          <w:rFonts w:ascii="Times New Roman" w:hAnsi="Times New Roman"/>
          <w:sz w:val="24"/>
          <w:szCs w:val="24"/>
        </w:rPr>
        <w:t>при наличии</w:t>
      </w:r>
      <w:r w:rsidR="004857CD" w:rsidRPr="004857CD">
        <w:rPr>
          <w:rFonts w:ascii="Times New Roman" w:hAnsi="Times New Roman"/>
          <w:sz w:val="24"/>
          <w:szCs w:val="24"/>
        </w:rPr>
        <w:t xml:space="preserve"> распредел</w:t>
      </w:r>
      <w:r>
        <w:rPr>
          <w:rFonts w:ascii="Times New Roman" w:hAnsi="Times New Roman"/>
          <w:sz w:val="24"/>
          <w:szCs w:val="24"/>
        </w:rPr>
        <w:t>ё</w:t>
      </w:r>
      <w:r w:rsidR="004857CD" w:rsidRPr="004857CD">
        <w:rPr>
          <w:rFonts w:ascii="Times New Roman" w:hAnsi="Times New Roman"/>
          <w:sz w:val="24"/>
          <w:szCs w:val="24"/>
        </w:rPr>
        <w:t>нной генерации</w:t>
      </w:r>
      <w:r w:rsidR="00ED5724">
        <w:rPr>
          <w:rFonts w:ascii="Times New Roman" w:hAnsi="Times New Roman"/>
          <w:sz w:val="24"/>
          <w:szCs w:val="24"/>
        </w:rPr>
        <w:t xml:space="preserve"> (РГ)</w:t>
      </w:r>
      <w:r w:rsidR="004857CD" w:rsidRPr="004857CD">
        <w:rPr>
          <w:rFonts w:ascii="Times New Roman" w:hAnsi="Times New Roman"/>
          <w:sz w:val="24"/>
          <w:szCs w:val="24"/>
        </w:rPr>
        <w:t>.</w:t>
      </w:r>
    </w:p>
    <w:p w14:paraId="47CB5F61" w14:textId="0B4B3FC9" w:rsidR="00AD1CD4" w:rsidRPr="00AD1CD4" w:rsidRDefault="00AD1CD4" w:rsidP="004352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</w:t>
      </w:r>
      <w:r w:rsidRPr="00AD1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негативными</w:t>
      </w:r>
      <w:r w:rsidRPr="00AD1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проявлениями</w:t>
      </w:r>
      <w:r w:rsidRPr="00AD1CD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наличия </w:t>
      </w:r>
      <w:r w:rsidR="0024452A" w:rsidRPr="0024452A">
        <w:rPr>
          <w:rFonts w:ascii="Times New Roman" w:hAnsi="Times New Roman"/>
          <w:sz w:val="24"/>
          <w:szCs w:val="24"/>
        </w:rPr>
        <w:t>РГ</w:t>
      </w:r>
      <w:r>
        <w:rPr>
          <w:rFonts w:ascii="Times New Roman" w:hAnsi="Times New Roman"/>
          <w:sz w:val="24"/>
          <w:szCs w:val="24"/>
        </w:rPr>
        <w:t xml:space="preserve"> в энергосистеме являются </w:t>
      </w:r>
      <w:r w:rsidR="0012692F">
        <w:rPr>
          <w:rFonts w:ascii="Times New Roman" w:hAnsi="Times New Roman"/>
          <w:sz w:val="24"/>
          <w:szCs w:val="24"/>
        </w:rPr>
        <w:t xml:space="preserve">следующие </w:t>
      </w:r>
      <w:r w:rsidRPr="00AD1CD4">
        <w:rPr>
          <w:rFonts w:ascii="Times New Roman" w:hAnsi="Times New Roman"/>
          <w:sz w:val="24"/>
          <w:szCs w:val="24"/>
        </w:rPr>
        <w:t>[2]:</w:t>
      </w:r>
    </w:p>
    <w:p w14:paraId="7BEC196A" w14:textId="4E6A1B74" w:rsidR="00AD1CD4" w:rsidRPr="00AD1CD4" w:rsidRDefault="0012692F" w:rsidP="0043529C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D5724">
        <w:rPr>
          <w:rFonts w:ascii="Times New Roman" w:hAnsi="Times New Roman"/>
          <w:sz w:val="24"/>
          <w:szCs w:val="24"/>
        </w:rPr>
        <w:t>овышени</w:t>
      </w:r>
      <w:r>
        <w:rPr>
          <w:rFonts w:ascii="Times New Roman" w:hAnsi="Times New Roman"/>
          <w:sz w:val="24"/>
          <w:szCs w:val="24"/>
        </w:rPr>
        <w:t>е</w:t>
      </w:r>
      <w:r w:rsidR="00AD1CD4">
        <w:rPr>
          <w:rFonts w:ascii="Times New Roman" w:hAnsi="Times New Roman"/>
          <w:sz w:val="24"/>
          <w:szCs w:val="24"/>
        </w:rPr>
        <w:t xml:space="preserve"> напряжения </w:t>
      </w:r>
      <w:r>
        <w:rPr>
          <w:rFonts w:ascii="Times New Roman" w:hAnsi="Times New Roman"/>
          <w:sz w:val="24"/>
          <w:szCs w:val="24"/>
        </w:rPr>
        <w:t xml:space="preserve">в узлах </w:t>
      </w:r>
      <w:r w:rsidR="00AD1CD4">
        <w:rPr>
          <w:rFonts w:ascii="Times New Roman" w:hAnsi="Times New Roman"/>
          <w:sz w:val="24"/>
          <w:szCs w:val="24"/>
        </w:rPr>
        <w:t xml:space="preserve">сети. Интеграция </w:t>
      </w:r>
      <w:r w:rsidR="0024452A" w:rsidRPr="0024452A">
        <w:rPr>
          <w:rFonts w:ascii="Times New Roman" w:hAnsi="Times New Roman"/>
          <w:sz w:val="24"/>
          <w:szCs w:val="24"/>
        </w:rPr>
        <w:t>РГ</w:t>
      </w:r>
      <w:r w:rsidR="00AD1CD4">
        <w:rPr>
          <w:rFonts w:ascii="Times New Roman" w:hAnsi="Times New Roman"/>
          <w:sz w:val="24"/>
          <w:szCs w:val="24"/>
        </w:rPr>
        <w:t xml:space="preserve"> в сети низкого и среднего напряжения изменяют профиль</w:t>
      </w:r>
      <w:r w:rsidR="002811CC">
        <w:rPr>
          <w:rFonts w:ascii="Times New Roman" w:hAnsi="Times New Roman"/>
          <w:sz w:val="24"/>
          <w:szCs w:val="24"/>
        </w:rPr>
        <w:t xml:space="preserve"> распределительных сетей. Введение активной мощности в </w:t>
      </w:r>
      <w:r>
        <w:rPr>
          <w:rFonts w:ascii="Times New Roman" w:hAnsi="Times New Roman"/>
          <w:sz w:val="24"/>
          <w:szCs w:val="24"/>
        </w:rPr>
        <w:t>узле</w:t>
      </w:r>
      <w:r w:rsidR="002811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подключения</w:t>
      </w:r>
      <w:r w:rsidR="002811CC">
        <w:rPr>
          <w:rFonts w:ascii="Times New Roman" w:hAnsi="Times New Roman"/>
          <w:sz w:val="24"/>
          <w:szCs w:val="24"/>
        </w:rPr>
        <w:t xml:space="preserve"> </w:t>
      </w:r>
      <w:r w:rsidR="0024452A" w:rsidRPr="0024452A">
        <w:rPr>
          <w:rFonts w:ascii="Times New Roman" w:hAnsi="Times New Roman"/>
          <w:sz w:val="24"/>
          <w:szCs w:val="24"/>
        </w:rPr>
        <w:t>РГ</w:t>
      </w:r>
      <w:r w:rsidR="002811CC">
        <w:rPr>
          <w:rFonts w:ascii="Times New Roman" w:hAnsi="Times New Roman"/>
          <w:sz w:val="24"/>
          <w:szCs w:val="24"/>
        </w:rPr>
        <w:t xml:space="preserve"> приводит к увеличению</w:t>
      </w:r>
      <w:r w:rsidR="0043643A">
        <w:rPr>
          <w:rFonts w:ascii="Times New Roman" w:hAnsi="Times New Roman"/>
          <w:sz w:val="24"/>
          <w:szCs w:val="24"/>
        </w:rPr>
        <w:t xml:space="preserve"> уровня</w:t>
      </w:r>
      <w:r w:rsidR="002811CC">
        <w:rPr>
          <w:rFonts w:ascii="Times New Roman" w:hAnsi="Times New Roman"/>
          <w:sz w:val="24"/>
          <w:szCs w:val="24"/>
        </w:rPr>
        <w:t xml:space="preserve"> напряжения. Если</w:t>
      </w:r>
      <w:r w:rsidR="0043643A">
        <w:rPr>
          <w:rFonts w:ascii="Times New Roman" w:hAnsi="Times New Roman"/>
          <w:sz w:val="24"/>
          <w:szCs w:val="24"/>
        </w:rPr>
        <w:t xml:space="preserve"> же</w:t>
      </w:r>
      <w:r w:rsidR="002811CC">
        <w:rPr>
          <w:rFonts w:ascii="Times New Roman" w:hAnsi="Times New Roman"/>
          <w:sz w:val="24"/>
          <w:szCs w:val="24"/>
        </w:rPr>
        <w:t xml:space="preserve"> в распределительной сети нет достаточной нагрузки, велик риск возникновения перегрузки по напряжению.</w:t>
      </w:r>
    </w:p>
    <w:p w14:paraId="4CDCE85C" w14:textId="4A84E5D2" w:rsidR="002811CC" w:rsidRPr="002811CC" w:rsidRDefault="00ED5724" w:rsidP="0043529C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Возникновение о</w:t>
      </w:r>
      <w:r w:rsidR="002811CC">
        <w:rPr>
          <w:rFonts w:ascii="Times New Roman" w:hAnsi="Times New Roman"/>
          <w:sz w:val="24"/>
          <w:szCs w:val="24"/>
        </w:rPr>
        <w:t>братны</w:t>
      </w:r>
      <w:r>
        <w:rPr>
          <w:rFonts w:ascii="Times New Roman" w:hAnsi="Times New Roman"/>
          <w:sz w:val="24"/>
          <w:szCs w:val="24"/>
        </w:rPr>
        <w:t>х</w:t>
      </w:r>
      <w:r w:rsidR="002811CC">
        <w:rPr>
          <w:rFonts w:ascii="Times New Roman" w:hAnsi="Times New Roman"/>
          <w:sz w:val="24"/>
          <w:szCs w:val="24"/>
        </w:rPr>
        <w:t xml:space="preserve"> переток</w:t>
      </w:r>
      <w:r>
        <w:rPr>
          <w:rFonts w:ascii="Times New Roman" w:hAnsi="Times New Roman"/>
          <w:sz w:val="24"/>
          <w:szCs w:val="24"/>
        </w:rPr>
        <w:t>ов</w:t>
      </w:r>
      <w:r w:rsidR="002811CC">
        <w:rPr>
          <w:rFonts w:ascii="Times New Roman" w:hAnsi="Times New Roman"/>
          <w:sz w:val="24"/>
          <w:szCs w:val="24"/>
        </w:rPr>
        <w:t xml:space="preserve"> мощности. В случае, если генерация </w:t>
      </w:r>
      <w:r w:rsidR="0024452A" w:rsidRPr="0024452A">
        <w:rPr>
          <w:rFonts w:ascii="Times New Roman" w:hAnsi="Times New Roman"/>
          <w:sz w:val="24"/>
          <w:szCs w:val="24"/>
        </w:rPr>
        <w:t>РГ</w:t>
      </w:r>
      <w:r w:rsidR="002811CC">
        <w:rPr>
          <w:rFonts w:ascii="Times New Roman" w:hAnsi="Times New Roman"/>
          <w:sz w:val="24"/>
          <w:szCs w:val="24"/>
        </w:rPr>
        <w:t xml:space="preserve"> превысит уровень нагрузки ее области, не исключена возможность проявления обратного перетока мощности в сторону сети более высокого профиля напряжения.</w:t>
      </w:r>
    </w:p>
    <w:p w14:paraId="12B20A75" w14:textId="47DC4970" w:rsidR="002811CC" w:rsidRPr="002811CC" w:rsidRDefault="00ED5724" w:rsidP="0043529C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811CC">
        <w:rPr>
          <w:rFonts w:ascii="Times New Roman" w:hAnsi="Times New Roman"/>
          <w:sz w:val="24"/>
          <w:szCs w:val="24"/>
        </w:rPr>
        <w:t>ерегрузк</w:t>
      </w:r>
      <w:r>
        <w:rPr>
          <w:rFonts w:ascii="Times New Roman" w:hAnsi="Times New Roman"/>
          <w:sz w:val="24"/>
          <w:szCs w:val="24"/>
        </w:rPr>
        <w:t>и распределительной сети</w:t>
      </w:r>
      <w:r w:rsidR="0012692F">
        <w:rPr>
          <w:rFonts w:ascii="Times New Roman" w:hAnsi="Times New Roman"/>
          <w:sz w:val="24"/>
          <w:szCs w:val="24"/>
        </w:rPr>
        <w:t xml:space="preserve"> активной мощностью</w:t>
      </w:r>
      <w:r w:rsidR="002811CC">
        <w:rPr>
          <w:rFonts w:ascii="Times New Roman" w:hAnsi="Times New Roman"/>
          <w:sz w:val="24"/>
          <w:szCs w:val="24"/>
        </w:rPr>
        <w:t xml:space="preserve">. Исторически, принято предотвращать возникновение феномена сетевой перегрузки запланированной модернизацией </w:t>
      </w:r>
      <w:r w:rsidR="0012692F">
        <w:rPr>
          <w:rFonts w:ascii="Times New Roman" w:hAnsi="Times New Roman"/>
          <w:sz w:val="24"/>
          <w:szCs w:val="24"/>
        </w:rPr>
        <w:t>элементов</w:t>
      </w:r>
      <w:r w:rsidR="002811CC">
        <w:rPr>
          <w:rFonts w:ascii="Times New Roman" w:hAnsi="Times New Roman"/>
          <w:sz w:val="24"/>
          <w:szCs w:val="24"/>
        </w:rPr>
        <w:t xml:space="preserve"> распределительных сетей. Однако данный способ практически невозможен в условиях стохастической </w:t>
      </w:r>
      <w:r w:rsidR="0024452A" w:rsidRPr="0012692F">
        <w:rPr>
          <w:rFonts w:ascii="Times New Roman" w:hAnsi="Times New Roman"/>
          <w:sz w:val="24"/>
          <w:szCs w:val="24"/>
        </w:rPr>
        <w:t>РГ</w:t>
      </w:r>
      <w:r w:rsidR="002811CC">
        <w:rPr>
          <w:rFonts w:ascii="Times New Roman" w:hAnsi="Times New Roman"/>
          <w:sz w:val="24"/>
          <w:szCs w:val="24"/>
        </w:rPr>
        <w:t>.</w:t>
      </w:r>
    </w:p>
    <w:p w14:paraId="7B9669BB" w14:textId="61F38FD4" w:rsidR="002811CC" w:rsidRDefault="00ED5724" w:rsidP="0043529C">
      <w:pPr>
        <w:pStyle w:val="ad"/>
        <w:numPr>
          <w:ilvl w:val="0"/>
          <w:numId w:val="7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 потерь электроэнергии</w:t>
      </w:r>
      <w:r w:rsidR="0088041A" w:rsidRPr="00B71810">
        <w:rPr>
          <w:rFonts w:ascii="Times New Roman" w:hAnsi="Times New Roman"/>
          <w:sz w:val="24"/>
          <w:szCs w:val="24"/>
        </w:rPr>
        <w:t xml:space="preserve">. </w:t>
      </w:r>
      <w:r w:rsidR="00B71810">
        <w:rPr>
          <w:rFonts w:ascii="Times New Roman" w:hAnsi="Times New Roman"/>
          <w:sz w:val="24"/>
          <w:szCs w:val="24"/>
        </w:rPr>
        <w:t xml:space="preserve">Эффект </w:t>
      </w:r>
      <w:r w:rsidR="0024452A" w:rsidRPr="0024452A">
        <w:rPr>
          <w:rFonts w:ascii="Times New Roman" w:hAnsi="Times New Roman"/>
          <w:sz w:val="24"/>
          <w:szCs w:val="24"/>
        </w:rPr>
        <w:t>РГ</w:t>
      </w:r>
      <w:r w:rsidR="00B71810">
        <w:rPr>
          <w:rFonts w:ascii="Times New Roman" w:hAnsi="Times New Roman"/>
          <w:sz w:val="24"/>
          <w:szCs w:val="24"/>
        </w:rPr>
        <w:t xml:space="preserve">, связанный с </w:t>
      </w:r>
      <w:proofErr w:type="spellStart"/>
      <w:r w:rsidR="00B71810">
        <w:rPr>
          <w:rFonts w:ascii="Times New Roman" w:hAnsi="Times New Roman"/>
          <w:sz w:val="24"/>
          <w:szCs w:val="24"/>
        </w:rPr>
        <w:t>энергопотерями</w:t>
      </w:r>
      <w:proofErr w:type="spellEnd"/>
      <w:r w:rsidR="00B71810">
        <w:rPr>
          <w:rFonts w:ascii="Times New Roman" w:hAnsi="Times New Roman"/>
          <w:sz w:val="24"/>
          <w:szCs w:val="24"/>
        </w:rPr>
        <w:t xml:space="preserve"> в сети заключается в изменении потока полной мощности. В случае</w:t>
      </w:r>
      <w:r w:rsidR="0043643A">
        <w:rPr>
          <w:rFonts w:ascii="Times New Roman" w:hAnsi="Times New Roman"/>
          <w:sz w:val="24"/>
          <w:szCs w:val="24"/>
        </w:rPr>
        <w:t>,</w:t>
      </w:r>
      <w:r w:rsidR="00B71810">
        <w:rPr>
          <w:rFonts w:ascii="Times New Roman" w:hAnsi="Times New Roman"/>
          <w:sz w:val="24"/>
          <w:szCs w:val="24"/>
        </w:rPr>
        <w:t xml:space="preserve"> если нагрузка располагается поблизости от имеющейся </w:t>
      </w:r>
      <w:r w:rsidR="0024452A" w:rsidRPr="0024452A">
        <w:rPr>
          <w:rFonts w:ascii="Times New Roman" w:hAnsi="Times New Roman"/>
          <w:sz w:val="24"/>
          <w:szCs w:val="24"/>
        </w:rPr>
        <w:t>РГ</w:t>
      </w:r>
      <w:r w:rsidR="00B7181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B71810">
        <w:rPr>
          <w:rFonts w:ascii="Times New Roman" w:hAnsi="Times New Roman"/>
          <w:sz w:val="24"/>
          <w:szCs w:val="24"/>
        </w:rPr>
        <w:t>энергопотери</w:t>
      </w:r>
      <w:proofErr w:type="spellEnd"/>
      <w:r w:rsidR="00B71810">
        <w:rPr>
          <w:rFonts w:ascii="Times New Roman" w:hAnsi="Times New Roman"/>
          <w:sz w:val="24"/>
          <w:szCs w:val="24"/>
        </w:rPr>
        <w:t xml:space="preserve"> находятся на уровне даже ниже, чем в энергосетях без </w:t>
      </w:r>
      <w:r w:rsidR="0024452A" w:rsidRPr="0024452A">
        <w:rPr>
          <w:rFonts w:ascii="Times New Roman" w:hAnsi="Times New Roman"/>
          <w:sz w:val="24"/>
          <w:szCs w:val="24"/>
        </w:rPr>
        <w:t>РГ</w:t>
      </w:r>
      <w:r w:rsidR="00B71810">
        <w:rPr>
          <w:rFonts w:ascii="Times New Roman" w:hAnsi="Times New Roman"/>
          <w:sz w:val="24"/>
          <w:szCs w:val="24"/>
        </w:rPr>
        <w:t xml:space="preserve">. Однако, чем </w:t>
      </w:r>
      <w:proofErr w:type="spellStart"/>
      <w:r w:rsidR="00B71810">
        <w:rPr>
          <w:rFonts w:ascii="Times New Roman" w:hAnsi="Times New Roman"/>
          <w:sz w:val="24"/>
          <w:szCs w:val="24"/>
        </w:rPr>
        <w:t>удалёнее</w:t>
      </w:r>
      <w:proofErr w:type="spellEnd"/>
      <w:r w:rsidR="00B71810">
        <w:rPr>
          <w:rFonts w:ascii="Times New Roman" w:hAnsi="Times New Roman"/>
          <w:sz w:val="24"/>
          <w:szCs w:val="24"/>
        </w:rPr>
        <w:t xml:space="preserve"> нагрузка от источников </w:t>
      </w:r>
      <w:r w:rsidR="0024452A" w:rsidRPr="0024452A">
        <w:rPr>
          <w:rFonts w:ascii="Times New Roman" w:hAnsi="Times New Roman"/>
          <w:sz w:val="24"/>
          <w:szCs w:val="24"/>
        </w:rPr>
        <w:t>РГ</w:t>
      </w:r>
      <w:r w:rsidR="00B71810">
        <w:rPr>
          <w:rFonts w:ascii="Times New Roman" w:hAnsi="Times New Roman"/>
          <w:sz w:val="24"/>
          <w:szCs w:val="24"/>
        </w:rPr>
        <w:t xml:space="preserve">, и чем больше количество таких источников, тем выше </w:t>
      </w:r>
      <w:proofErr w:type="spellStart"/>
      <w:r w:rsidR="00B71810">
        <w:rPr>
          <w:rFonts w:ascii="Times New Roman" w:hAnsi="Times New Roman"/>
          <w:sz w:val="24"/>
          <w:szCs w:val="24"/>
        </w:rPr>
        <w:t>энергопотери</w:t>
      </w:r>
      <w:proofErr w:type="spellEnd"/>
      <w:r w:rsidR="00B71810">
        <w:rPr>
          <w:rFonts w:ascii="Times New Roman" w:hAnsi="Times New Roman"/>
          <w:sz w:val="24"/>
          <w:szCs w:val="24"/>
        </w:rPr>
        <w:t xml:space="preserve">. Также, </w:t>
      </w:r>
      <w:r w:rsidR="0043643A">
        <w:rPr>
          <w:rFonts w:ascii="Times New Roman" w:hAnsi="Times New Roman"/>
          <w:sz w:val="24"/>
          <w:szCs w:val="24"/>
        </w:rPr>
        <w:t xml:space="preserve">потери </w:t>
      </w:r>
      <w:r w:rsidR="00B71810">
        <w:rPr>
          <w:rFonts w:ascii="Times New Roman" w:hAnsi="Times New Roman"/>
          <w:sz w:val="24"/>
          <w:szCs w:val="24"/>
        </w:rPr>
        <w:t>провоцируют периоды, когда потребление энергии снижено, а уровень генерации, за счет внешних факторов, повышен</w:t>
      </w:r>
      <w:r w:rsidR="005322FE">
        <w:rPr>
          <w:rFonts w:ascii="Times New Roman" w:hAnsi="Times New Roman"/>
          <w:sz w:val="24"/>
          <w:szCs w:val="24"/>
        </w:rPr>
        <w:t xml:space="preserve"> </w:t>
      </w:r>
      <w:r w:rsidR="00B71810" w:rsidRPr="00B71810">
        <w:rPr>
          <w:rFonts w:ascii="Times New Roman" w:hAnsi="Times New Roman"/>
          <w:sz w:val="24"/>
          <w:szCs w:val="24"/>
        </w:rPr>
        <w:t>[3].</w:t>
      </w:r>
    </w:p>
    <w:p w14:paraId="265C4BE7" w14:textId="02B8041F" w:rsidR="001505A7" w:rsidRDefault="00662582" w:rsidP="004352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статье показано, что для обеспечения гибкости управления ЭЭС при наличии РГ необходим</w:t>
      </w:r>
      <w:r w:rsidR="00B84B66">
        <w:rPr>
          <w:rFonts w:ascii="Times New Roman" w:hAnsi="Times New Roman"/>
          <w:sz w:val="24"/>
          <w:szCs w:val="24"/>
        </w:rPr>
        <w:t>ы</w:t>
      </w:r>
      <w:r w:rsidR="00B71810">
        <w:rPr>
          <w:rFonts w:ascii="Times New Roman" w:hAnsi="Times New Roman"/>
          <w:sz w:val="24"/>
          <w:szCs w:val="24"/>
        </w:rPr>
        <w:t>: управление спросом</w:t>
      </w:r>
      <w:r w:rsidR="001505A7">
        <w:rPr>
          <w:rFonts w:ascii="Times New Roman" w:hAnsi="Times New Roman"/>
          <w:sz w:val="24"/>
          <w:szCs w:val="24"/>
        </w:rPr>
        <w:t>;</w:t>
      </w:r>
      <w:r w:rsidR="00B71810">
        <w:rPr>
          <w:rFonts w:ascii="Times New Roman" w:hAnsi="Times New Roman"/>
          <w:sz w:val="24"/>
          <w:szCs w:val="24"/>
        </w:rPr>
        <w:t xml:space="preserve"> активные </w:t>
      </w:r>
      <w:r w:rsidR="0038191E">
        <w:rPr>
          <w:rFonts w:ascii="Times New Roman" w:hAnsi="Times New Roman"/>
          <w:sz w:val="24"/>
          <w:szCs w:val="24"/>
        </w:rPr>
        <w:t>«</w:t>
      </w:r>
      <w:proofErr w:type="spellStart"/>
      <w:r w:rsidR="00B71810">
        <w:rPr>
          <w:rFonts w:ascii="Times New Roman" w:hAnsi="Times New Roman"/>
          <w:sz w:val="24"/>
          <w:szCs w:val="24"/>
        </w:rPr>
        <w:t>просьюмеры</w:t>
      </w:r>
      <w:proofErr w:type="spellEnd"/>
      <w:r w:rsidR="0038191E">
        <w:rPr>
          <w:rFonts w:ascii="Times New Roman" w:hAnsi="Times New Roman"/>
          <w:sz w:val="24"/>
          <w:szCs w:val="24"/>
        </w:rPr>
        <w:t>»</w:t>
      </w:r>
      <w:r w:rsidR="001505A7">
        <w:rPr>
          <w:rFonts w:ascii="Times New Roman" w:hAnsi="Times New Roman"/>
          <w:sz w:val="24"/>
          <w:szCs w:val="24"/>
        </w:rPr>
        <w:t>;</w:t>
      </w:r>
      <w:r w:rsidR="00B71810">
        <w:rPr>
          <w:rFonts w:ascii="Times New Roman" w:hAnsi="Times New Roman"/>
          <w:sz w:val="24"/>
          <w:szCs w:val="24"/>
        </w:rPr>
        <w:t xml:space="preserve"> технология конверсии электроэнергии в тепловую</w:t>
      </w:r>
      <w:r w:rsidR="001505A7">
        <w:rPr>
          <w:rFonts w:ascii="Times New Roman" w:hAnsi="Times New Roman"/>
          <w:sz w:val="24"/>
          <w:szCs w:val="24"/>
        </w:rPr>
        <w:t>;</w:t>
      </w:r>
      <w:r w:rsidR="00B71810">
        <w:rPr>
          <w:rFonts w:ascii="Times New Roman" w:hAnsi="Times New Roman"/>
          <w:sz w:val="24"/>
          <w:szCs w:val="24"/>
        </w:rPr>
        <w:t xml:space="preserve"> использовани</w:t>
      </w:r>
      <w:r w:rsidR="0034123D">
        <w:rPr>
          <w:rFonts w:ascii="Times New Roman" w:hAnsi="Times New Roman"/>
          <w:sz w:val="24"/>
          <w:szCs w:val="24"/>
        </w:rPr>
        <w:t>е</w:t>
      </w:r>
      <w:r w:rsidR="00B71810">
        <w:rPr>
          <w:rFonts w:ascii="Times New Roman" w:hAnsi="Times New Roman"/>
          <w:sz w:val="24"/>
          <w:szCs w:val="24"/>
        </w:rPr>
        <w:t xml:space="preserve"> определенных источников возобновляемой энергии и аккумулирование распределённой энергии.</w:t>
      </w:r>
    </w:p>
    <w:p w14:paraId="49119ABC" w14:textId="4369E8C7" w:rsidR="009A213D" w:rsidRPr="001505A7" w:rsidRDefault="009A213D" w:rsidP="0043529C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7AA9B6" w14:textId="646245E1" w:rsidR="003F32AA" w:rsidRPr="0043529C" w:rsidRDefault="0043529C" w:rsidP="0043529C">
      <w:pPr>
        <w:pStyle w:val="ad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3529C">
        <w:rPr>
          <w:rFonts w:ascii="Times New Roman" w:hAnsi="Times New Roman"/>
          <w:b/>
          <w:sz w:val="24"/>
          <w:szCs w:val="24"/>
        </w:rPr>
        <w:t>Литература</w:t>
      </w:r>
    </w:p>
    <w:p w14:paraId="1B2B5EB2" w14:textId="167178D4" w:rsidR="00CF2182" w:rsidRPr="005322FE" w:rsidRDefault="005322FE" w:rsidP="0043529C">
      <w:pPr>
        <w:pStyle w:val="af4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ресурс</w:t>
      </w:r>
      <w:r w:rsidR="00CF2182" w:rsidRPr="005322FE">
        <w:rPr>
          <w:rFonts w:ascii="Times New Roman" w:hAnsi="Times New Roman" w:cs="Times New Roman"/>
          <w:sz w:val="24"/>
          <w:szCs w:val="24"/>
        </w:rPr>
        <w:t xml:space="preserve"> </w:t>
      </w:r>
      <w:r w:rsidR="00CF2182" w:rsidRPr="00CF218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CF2182" w:rsidRPr="005322FE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="00CF2182" w:rsidRPr="00CF2182">
        <w:rPr>
          <w:rFonts w:ascii="Times New Roman" w:hAnsi="Times New Roman" w:cs="Times New Roman"/>
          <w:sz w:val="24"/>
          <w:szCs w:val="24"/>
          <w:lang w:val="en-US"/>
        </w:rPr>
        <w:t>energypedia</w:t>
      </w:r>
      <w:proofErr w:type="spellEnd"/>
      <w:r w:rsidR="00CF2182" w:rsidRPr="005322FE">
        <w:rPr>
          <w:rFonts w:ascii="Times New Roman" w:hAnsi="Times New Roman" w:cs="Times New Roman"/>
          <w:sz w:val="24"/>
          <w:szCs w:val="24"/>
        </w:rPr>
        <w:t>.</w:t>
      </w:r>
      <w:r w:rsidR="00CF2182" w:rsidRPr="00CF2182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="00CF2182" w:rsidRPr="005322FE">
        <w:rPr>
          <w:rFonts w:ascii="Times New Roman" w:hAnsi="Times New Roman" w:cs="Times New Roman"/>
          <w:sz w:val="24"/>
          <w:szCs w:val="24"/>
        </w:rPr>
        <w:t>/</w:t>
      </w:r>
      <w:r w:rsidR="00CF2182" w:rsidRPr="00CF2182">
        <w:rPr>
          <w:rFonts w:ascii="Times New Roman" w:hAnsi="Times New Roman" w:cs="Times New Roman"/>
          <w:sz w:val="24"/>
          <w:szCs w:val="24"/>
          <w:lang w:val="en-US"/>
        </w:rPr>
        <w:t>wiki</w:t>
      </w:r>
      <w:r w:rsidR="00CF2182" w:rsidRPr="005322FE">
        <w:rPr>
          <w:rFonts w:ascii="Times New Roman" w:hAnsi="Times New Roman" w:cs="Times New Roman"/>
          <w:sz w:val="24"/>
          <w:szCs w:val="24"/>
        </w:rPr>
        <w:t>/</w:t>
      </w:r>
      <w:r w:rsidR="00CF2182" w:rsidRPr="00CF2182">
        <w:rPr>
          <w:rFonts w:ascii="Times New Roman" w:hAnsi="Times New Roman" w:cs="Times New Roman"/>
          <w:sz w:val="24"/>
          <w:szCs w:val="24"/>
          <w:lang w:val="en-US"/>
        </w:rPr>
        <w:t>Flexibility</w:t>
      </w:r>
      <w:r w:rsidR="00CF2182" w:rsidRPr="005322FE">
        <w:rPr>
          <w:rFonts w:ascii="Times New Roman" w:hAnsi="Times New Roman" w:cs="Times New Roman"/>
          <w:sz w:val="24"/>
          <w:szCs w:val="24"/>
        </w:rPr>
        <w:t>_(</w:t>
      </w:r>
      <w:r w:rsidR="00CF2182" w:rsidRPr="00CF2182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CF2182" w:rsidRPr="005322FE">
        <w:rPr>
          <w:rFonts w:ascii="Times New Roman" w:hAnsi="Times New Roman" w:cs="Times New Roman"/>
          <w:sz w:val="24"/>
          <w:szCs w:val="24"/>
        </w:rPr>
        <w:t>_</w:t>
      </w:r>
      <w:r w:rsidR="00CF2182" w:rsidRPr="00CF2182">
        <w:rPr>
          <w:rFonts w:ascii="Times New Roman" w:hAnsi="Times New Roman" w:cs="Times New Roman"/>
          <w:sz w:val="24"/>
          <w:szCs w:val="24"/>
          <w:lang w:val="en-US"/>
        </w:rPr>
        <w:t>system</w:t>
      </w:r>
      <w:r w:rsidR="00CF2182" w:rsidRPr="005322FE">
        <w:rPr>
          <w:rFonts w:ascii="Times New Roman" w:hAnsi="Times New Roman" w:cs="Times New Roman"/>
          <w:sz w:val="24"/>
          <w:szCs w:val="24"/>
        </w:rPr>
        <w:t>).</w:t>
      </w:r>
    </w:p>
    <w:p w14:paraId="20FCAC87" w14:textId="77777777" w:rsidR="0098540E" w:rsidRPr="0098540E" w:rsidRDefault="00CF2182" w:rsidP="0043529C">
      <w:pPr>
        <w:pStyle w:val="af4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r w:rsidRPr="0098540E">
        <w:rPr>
          <w:rFonts w:ascii="Times New Roman" w:hAnsi="Times New Roman" w:cs="Times New Roman"/>
          <w:sz w:val="24"/>
          <w:szCs w:val="24"/>
          <w:lang w:val="en-US"/>
        </w:rPr>
        <w:t>Study on the effective integration of Distributed Energy Resources for providing flexibility to the electricity system/</w:t>
      </w:r>
      <w:r w:rsidRPr="0098540E">
        <w:rPr>
          <w:sz w:val="20"/>
          <w:szCs w:val="20"/>
          <w:lang w:val="en-US"/>
        </w:rPr>
        <w:t xml:space="preserve"> </w:t>
      </w:r>
      <w:r w:rsidRPr="0098540E">
        <w:rPr>
          <w:rFonts w:ascii="Times New Roman" w:hAnsi="Times New Roman" w:cs="Times New Roman"/>
          <w:sz w:val="24"/>
          <w:szCs w:val="24"/>
          <w:lang w:val="en-US"/>
        </w:rPr>
        <w:t>Final report to The European Commission// 2015.</w:t>
      </w:r>
    </w:p>
    <w:p w14:paraId="38098D6B" w14:textId="4B694804" w:rsidR="003F32AA" w:rsidRPr="0098540E" w:rsidRDefault="00CF2182" w:rsidP="0043529C">
      <w:pPr>
        <w:pStyle w:val="af4"/>
        <w:numPr>
          <w:ilvl w:val="0"/>
          <w:numId w:val="6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98540E">
        <w:rPr>
          <w:rFonts w:ascii="Times New Roman" w:hAnsi="Times New Roman" w:cs="Times New Roman"/>
          <w:sz w:val="24"/>
          <w:szCs w:val="24"/>
          <w:lang w:val="en-US"/>
        </w:rPr>
        <w:t>Gerwent</w:t>
      </w:r>
      <w:proofErr w:type="spellEnd"/>
      <w:r w:rsidRPr="0098540E">
        <w:rPr>
          <w:rFonts w:ascii="Times New Roman" w:hAnsi="Times New Roman" w:cs="Times New Roman"/>
          <w:sz w:val="24"/>
          <w:szCs w:val="24"/>
          <w:lang w:val="en-US"/>
        </w:rPr>
        <w:t xml:space="preserve">, R. /Distribution generation and </w:t>
      </w:r>
      <w:proofErr w:type="gramStart"/>
      <w:r w:rsidRPr="0098540E">
        <w:rPr>
          <w:rFonts w:ascii="Times New Roman" w:hAnsi="Times New Roman" w:cs="Times New Roman"/>
          <w:sz w:val="24"/>
          <w:szCs w:val="24"/>
          <w:lang w:val="en-US"/>
        </w:rPr>
        <w:t>renewables :</w:t>
      </w:r>
      <w:proofErr w:type="gramEnd"/>
      <w:r w:rsidRPr="0098540E">
        <w:rPr>
          <w:rFonts w:ascii="Times New Roman" w:hAnsi="Times New Roman" w:cs="Times New Roman"/>
          <w:sz w:val="24"/>
          <w:szCs w:val="24"/>
          <w:lang w:val="en-US"/>
        </w:rPr>
        <w:t xml:space="preserve"> introduction// 2006. </w:t>
      </w:r>
    </w:p>
    <w:sectPr w:rsidR="003F32AA" w:rsidRPr="0098540E" w:rsidSect="004352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10EC9" w14:textId="77777777" w:rsidR="008B5FE8" w:rsidRDefault="008B5FE8" w:rsidP="00A27794">
      <w:pPr>
        <w:spacing w:after="0" w:line="240" w:lineRule="auto"/>
      </w:pPr>
      <w:r>
        <w:separator/>
      </w:r>
    </w:p>
  </w:endnote>
  <w:endnote w:type="continuationSeparator" w:id="0">
    <w:p w14:paraId="44A81FCC" w14:textId="77777777" w:rsidR="008B5FE8" w:rsidRDefault="008B5FE8" w:rsidP="00A2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295011" w14:textId="77777777" w:rsidR="008B5FE8" w:rsidRDefault="008B5FE8" w:rsidP="00A27794">
      <w:pPr>
        <w:spacing w:after="0" w:line="240" w:lineRule="auto"/>
      </w:pPr>
      <w:r>
        <w:separator/>
      </w:r>
    </w:p>
  </w:footnote>
  <w:footnote w:type="continuationSeparator" w:id="0">
    <w:p w14:paraId="369841B7" w14:textId="77777777" w:rsidR="008B5FE8" w:rsidRDefault="008B5FE8" w:rsidP="00A27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925E3"/>
    <w:multiLevelType w:val="hybridMultilevel"/>
    <w:tmpl w:val="9930360A"/>
    <w:lvl w:ilvl="0" w:tplc="E4BC8ED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6A13748"/>
    <w:multiLevelType w:val="hybridMultilevel"/>
    <w:tmpl w:val="8EDC03C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9D15120"/>
    <w:multiLevelType w:val="hybridMultilevel"/>
    <w:tmpl w:val="F2065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94E4A"/>
    <w:multiLevelType w:val="hybridMultilevel"/>
    <w:tmpl w:val="C0EA585A"/>
    <w:lvl w:ilvl="0" w:tplc="4B06B1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ACF09D1"/>
    <w:multiLevelType w:val="hybridMultilevel"/>
    <w:tmpl w:val="62BE7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864CC"/>
    <w:multiLevelType w:val="hybridMultilevel"/>
    <w:tmpl w:val="505AE3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49C4648"/>
    <w:multiLevelType w:val="hybridMultilevel"/>
    <w:tmpl w:val="08B8D5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46"/>
    <w:rsid w:val="000014A5"/>
    <w:rsid w:val="00045DC0"/>
    <w:rsid w:val="00060423"/>
    <w:rsid w:val="00065FB2"/>
    <w:rsid w:val="00074DCD"/>
    <w:rsid w:val="00091886"/>
    <w:rsid w:val="000E4C2A"/>
    <w:rsid w:val="00103C3B"/>
    <w:rsid w:val="001067BF"/>
    <w:rsid w:val="001154A3"/>
    <w:rsid w:val="0012692F"/>
    <w:rsid w:val="00146CDE"/>
    <w:rsid w:val="001505A7"/>
    <w:rsid w:val="0016740A"/>
    <w:rsid w:val="001759C1"/>
    <w:rsid w:val="001A1391"/>
    <w:rsid w:val="001E0A8E"/>
    <w:rsid w:val="001E7388"/>
    <w:rsid w:val="0021597C"/>
    <w:rsid w:val="00216BFD"/>
    <w:rsid w:val="0023053F"/>
    <w:rsid w:val="00231D3D"/>
    <w:rsid w:val="0024452A"/>
    <w:rsid w:val="00274EDF"/>
    <w:rsid w:val="00280404"/>
    <w:rsid w:val="002811CC"/>
    <w:rsid w:val="00294613"/>
    <w:rsid w:val="00314054"/>
    <w:rsid w:val="0032537E"/>
    <w:rsid w:val="0034123D"/>
    <w:rsid w:val="00346BD7"/>
    <w:rsid w:val="0034768C"/>
    <w:rsid w:val="00362529"/>
    <w:rsid w:val="0038191E"/>
    <w:rsid w:val="00381B04"/>
    <w:rsid w:val="00383975"/>
    <w:rsid w:val="003F32AA"/>
    <w:rsid w:val="003F3B5E"/>
    <w:rsid w:val="0043524C"/>
    <w:rsid w:val="0043529C"/>
    <w:rsid w:val="0043643A"/>
    <w:rsid w:val="00453D3F"/>
    <w:rsid w:val="004857CD"/>
    <w:rsid w:val="00491B76"/>
    <w:rsid w:val="00493929"/>
    <w:rsid w:val="004A1DE3"/>
    <w:rsid w:val="004B079C"/>
    <w:rsid w:val="004E5EA6"/>
    <w:rsid w:val="00500DE4"/>
    <w:rsid w:val="00502368"/>
    <w:rsid w:val="00531877"/>
    <w:rsid w:val="00531A13"/>
    <w:rsid w:val="005322FE"/>
    <w:rsid w:val="00550B7B"/>
    <w:rsid w:val="00575EFB"/>
    <w:rsid w:val="00586B92"/>
    <w:rsid w:val="005C160F"/>
    <w:rsid w:val="005C1E46"/>
    <w:rsid w:val="005D2947"/>
    <w:rsid w:val="005D77C1"/>
    <w:rsid w:val="00660DDA"/>
    <w:rsid w:val="00662582"/>
    <w:rsid w:val="0069006E"/>
    <w:rsid w:val="0069436D"/>
    <w:rsid w:val="006D5A72"/>
    <w:rsid w:val="006F7B50"/>
    <w:rsid w:val="00715386"/>
    <w:rsid w:val="00774D87"/>
    <w:rsid w:val="00786FFE"/>
    <w:rsid w:val="007C6C87"/>
    <w:rsid w:val="007E78FB"/>
    <w:rsid w:val="007F4909"/>
    <w:rsid w:val="008004D1"/>
    <w:rsid w:val="00803782"/>
    <w:rsid w:val="00823CE6"/>
    <w:rsid w:val="008260BA"/>
    <w:rsid w:val="00840707"/>
    <w:rsid w:val="00876222"/>
    <w:rsid w:val="0088041A"/>
    <w:rsid w:val="008B5FE8"/>
    <w:rsid w:val="008C3CC8"/>
    <w:rsid w:val="00931C42"/>
    <w:rsid w:val="009449E0"/>
    <w:rsid w:val="009538F6"/>
    <w:rsid w:val="0098540E"/>
    <w:rsid w:val="009A213D"/>
    <w:rsid w:val="00A27794"/>
    <w:rsid w:val="00A33309"/>
    <w:rsid w:val="00A45011"/>
    <w:rsid w:val="00A473F5"/>
    <w:rsid w:val="00A517B7"/>
    <w:rsid w:val="00AA420A"/>
    <w:rsid w:val="00AC09CF"/>
    <w:rsid w:val="00AD1CD4"/>
    <w:rsid w:val="00B71810"/>
    <w:rsid w:val="00B73AD8"/>
    <w:rsid w:val="00B84B66"/>
    <w:rsid w:val="00BB70CA"/>
    <w:rsid w:val="00BF0B7D"/>
    <w:rsid w:val="00BF1EFA"/>
    <w:rsid w:val="00BF6AF9"/>
    <w:rsid w:val="00C122F3"/>
    <w:rsid w:val="00C15175"/>
    <w:rsid w:val="00C341DA"/>
    <w:rsid w:val="00C8756C"/>
    <w:rsid w:val="00CD5BB9"/>
    <w:rsid w:val="00CE4D18"/>
    <w:rsid w:val="00CF2182"/>
    <w:rsid w:val="00CF6B70"/>
    <w:rsid w:val="00D00E99"/>
    <w:rsid w:val="00D05081"/>
    <w:rsid w:val="00D21838"/>
    <w:rsid w:val="00D24C44"/>
    <w:rsid w:val="00D6237C"/>
    <w:rsid w:val="00D75684"/>
    <w:rsid w:val="00DA488B"/>
    <w:rsid w:val="00DA75A2"/>
    <w:rsid w:val="00DB693E"/>
    <w:rsid w:val="00DC05A5"/>
    <w:rsid w:val="00DC4B59"/>
    <w:rsid w:val="00DD36AB"/>
    <w:rsid w:val="00E23954"/>
    <w:rsid w:val="00E31648"/>
    <w:rsid w:val="00E32A3F"/>
    <w:rsid w:val="00EA19B6"/>
    <w:rsid w:val="00ED3303"/>
    <w:rsid w:val="00ED5724"/>
    <w:rsid w:val="00EE1043"/>
    <w:rsid w:val="00EE17B1"/>
    <w:rsid w:val="00EF2EFF"/>
    <w:rsid w:val="00F1471B"/>
    <w:rsid w:val="00F66C12"/>
    <w:rsid w:val="00F94DE1"/>
    <w:rsid w:val="00FB0175"/>
    <w:rsid w:val="00FD5B22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9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6C12"/>
    <w:rPr>
      <w:i/>
      <w:iCs/>
    </w:rPr>
  </w:style>
  <w:style w:type="character" w:styleId="a5">
    <w:name w:val="Hyperlink"/>
    <w:basedOn w:val="a0"/>
    <w:uiPriority w:val="99"/>
    <w:unhideWhenUsed/>
    <w:rsid w:val="00F66C12"/>
    <w:rPr>
      <w:color w:val="0000FF"/>
      <w:u w:val="single"/>
    </w:rPr>
  </w:style>
  <w:style w:type="character" w:styleId="a6">
    <w:name w:val="Strong"/>
    <w:basedOn w:val="a0"/>
    <w:uiPriority w:val="22"/>
    <w:qFormat/>
    <w:rsid w:val="00F66C1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2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2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27794"/>
  </w:style>
  <w:style w:type="paragraph" w:styleId="ab">
    <w:name w:val="footer"/>
    <w:basedOn w:val="a"/>
    <w:link w:val="ac"/>
    <w:uiPriority w:val="99"/>
    <w:semiHidden/>
    <w:unhideWhenUsed/>
    <w:rsid w:val="00A2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7794"/>
  </w:style>
  <w:style w:type="paragraph" w:styleId="ad">
    <w:name w:val="No Spacing"/>
    <w:uiPriority w:val="1"/>
    <w:qFormat/>
    <w:rsid w:val="00AC09CF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EA19B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A19B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A19B6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EA19B6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A19B6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EA19B6"/>
    <w:rPr>
      <w:vertAlign w:val="superscript"/>
    </w:rPr>
  </w:style>
  <w:style w:type="paragraph" w:styleId="af4">
    <w:name w:val="List Paragraph"/>
    <w:basedOn w:val="a"/>
    <w:uiPriority w:val="34"/>
    <w:qFormat/>
    <w:rsid w:val="00CF2182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6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6C12"/>
    <w:rPr>
      <w:i/>
      <w:iCs/>
    </w:rPr>
  </w:style>
  <w:style w:type="character" w:styleId="a5">
    <w:name w:val="Hyperlink"/>
    <w:basedOn w:val="a0"/>
    <w:uiPriority w:val="99"/>
    <w:unhideWhenUsed/>
    <w:rsid w:val="00F66C12"/>
    <w:rPr>
      <w:color w:val="0000FF"/>
      <w:u w:val="single"/>
    </w:rPr>
  </w:style>
  <w:style w:type="character" w:styleId="a6">
    <w:name w:val="Strong"/>
    <w:basedOn w:val="a0"/>
    <w:uiPriority w:val="22"/>
    <w:qFormat/>
    <w:rsid w:val="00F66C1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2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9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A2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27794"/>
  </w:style>
  <w:style w:type="paragraph" w:styleId="ab">
    <w:name w:val="footer"/>
    <w:basedOn w:val="a"/>
    <w:link w:val="ac"/>
    <w:uiPriority w:val="99"/>
    <w:semiHidden/>
    <w:unhideWhenUsed/>
    <w:rsid w:val="00A2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7794"/>
  </w:style>
  <w:style w:type="paragraph" w:styleId="ad">
    <w:name w:val="No Spacing"/>
    <w:uiPriority w:val="1"/>
    <w:qFormat/>
    <w:rsid w:val="00AC09CF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EA19B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A19B6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A19B6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EA19B6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A19B6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EA19B6"/>
    <w:rPr>
      <w:vertAlign w:val="superscript"/>
    </w:rPr>
  </w:style>
  <w:style w:type="paragraph" w:styleId="af4">
    <w:name w:val="List Paragraph"/>
    <w:basedOn w:val="a"/>
    <w:uiPriority w:val="34"/>
    <w:qFormat/>
    <w:rsid w:val="00CF218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9564C-9A03-44D5-9501-94B309C50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</dc:creator>
  <cp:lastModifiedBy>Anastasia</cp:lastModifiedBy>
  <cp:revision>29</cp:revision>
  <dcterms:created xsi:type="dcterms:W3CDTF">2019-03-29T03:34:00Z</dcterms:created>
  <dcterms:modified xsi:type="dcterms:W3CDTF">2020-05-05T10:22:00Z</dcterms:modified>
</cp:coreProperties>
</file>