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af1"/>
        <w:spacing w:before="1247" w:after="340"/>
        <w:rPr>
          <w:b/>
          <w:sz w:val="32"/>
          <w:szCs w:val="32"/>
          <w:lang w:val="en-US"/>
        </w:rPr>
      </w:pPr>
      <w:r>
        <w:rPr>
          <w:b/>
          <w:sz w:val="32"/>
          <w:szCs w:val="32"/>
          <w:lang w:val="en-US"/>
        </w:rPr>
        <w:t>Impact of the regulatory reserve and capacity demand on the process of justification of the generating sources in respect of the UES Russia</w:t>
      </w:r>
      <w:r>
        <w:rPr>
          <w:b/>
          <w:color w:val="FF0000"/>
          <w:sz w:val="32"/>
          <w:szCs w:val="32"/>
          <w:lang w:val="en-US"/>
        </w:rPr>
        <w:t xml:space="preserve"> </w:t>
      </w:r>
      <w:r>
        <w:rPr>
          <w:b/>
          <w:sz w:val="32"/>
          <w:szCs w:val="32"/>
          <w:lang w:val="en-US"/>
        </w:rPr>
        <w:t xml:space="preserve">management development </w:t>
      </w:r>
    </w:p>
    <w:p>
      <w:pPr>
        <w:pStyle w:val="af1"/>
        <w:rPr>
          <w:rFonts w:ascii="Times New Roman" w:hAnsi="Times New Roman" w:cs="Times New Roman"/>
          <w:bCs/>
          <w:sz w:val="20"/>
          <w:szCs w:val="20"/>
          <w:vertAlign w:val="superscript"/>
          <w:lang w:val="en-US"/>
        </w:rPr>
      </w:pPr>
      <w:proofErr w:type="spellStart"/>
      <w:r>
        <w:rPr>
          <w:rFonts w:ascii="Times New Roman" w:hAnsi="Times New Roman" w:cs="Times New Roman"/>
          <w:sz w:val="20"/>
          <w:szCs w:val="20"/>
          <w:lang w:val="en-US"/>
        </w:rPr>
        <w:t>Chukreev</w:t>
      </w:r>
      <w:proofErr w:type="spellEnd"/>
      <w:r>
        <w:rPr>
          <w:rFonts w:ascii="Times New Roman" w:hAnsi="Times New Roman" w:cs="Times New Roman"/>
          <w:sz w:val="20"/>
          <w:szCs w:val="20"/>
          <w:lang w:val="en-US"/>
        </w:rPr>
        <w:t xml:space="preserve"> Yu. </w:t>
      </w:r>
      <w:proofErr w:type="spellStart"/>
      <w:proofErr w:type="gramStart"/>
      <w:r>
        <w:rPr>
          <w:rFonts w:ascii="Times New Roman" w:hAnsi="Times New Roman" w:cs="Times New Roman"/>
          <w:sz w:val="20"/>
          <w:szCs w:val="20"/>
          <w:lang w:val="en-US"/>
        </w:rPr>
        <w:t>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Chukreev</w:t>
      </w:r>
      <w:proofErr w:type="spellEnd"/>
      <w:r>
        <w:rPr>
          <w:rFonts w:ascii="Times New Roman" w:hAnsi="Times New Roman" w:cs="Times New Roman"/>
          <w:sz w:val="20"/>
          <w:szCs w:val="20"/>
          <w:lang w:val="en-US"/>
        </w:rPr>
        <w:t xml:space="preserve"> M. Yu.</w:t>
      </w:r>
      <w:r>
        <w:rPr>
          <w:rFonts w:ascii="Times New Roman" w:hAnsi="Times New Roman" w:cs="Times New Roman"/>
          <w:sz w:val="20"/>
          <w:szCs w:val="20"/>
          <w:vertAlign w:val="superscript"/>
          <w:lang w:val="en-US"/>
        </w:rPr>
        <w:t>*</w:t>
      </w:r>
      <w:proofErr w:type="gramEnd"/>
    </w:p>
    <w:p>
      <w:pPr>
        <w:spacing w:before="170"/>
        <w:jc w:val="center"/>
        <w:rPr>
          <w:rFonts w:ascii="Times New Roman" w:hAnsi="Times New Roman" w:cs="Times New Roman"/>
          <w:i/>
          <w:color w:val="000000"/>
          <w:sz w:val="18"/>
          <w:szCs w:val="18"/>
          <w:lang w:val="en-US"/>
        </w:rPr>
      </w:pPr>
      <w:r>
        <w:rPr>
          <w:rFonts w:ascii="Times New Roman" w:hAnsi="Times New Roman" w:cs="Times New Roman"/>
          <w:i/>
          <w:color w:val="000000"/>
          <w:sz w:val="18"/>
          <w:szCs w:val="18"/>
          <w:lang w:val="en-US"/>
        </w:rPr>
        <w:t xml:space="preserve">Institute for Socio-Economic &amp; Energy Problems of the North </w:t>
      </w:r>
      <w:r>
        <w:rPr>
          <w:rFonts w:ascii="Times New Roman" w:hAnsi="Times New Roman" w:cs="Times New Roman"/>
          <w:i/>
          <w:color w:val="222222"/>
          <w:sz w:val="18"/>
          <w:szCs w:val="18"/>
          <w:lang w:eastAsia="ru-RU"/>
        </w:rPr>
        <w:t>Federal Research Center</w:t>
      </w:r>
      <w:r>
        <w:rPr>
          <w:rFonts w:ascii="Times New Roman" w:hAnsi="Times New Roman" w:cs="Times New Roman"/>
          <w:i/>
          <w:color w:val="000000"/>
          <w:sz w:val="18"/>
          <w:szCs w:val="18"/>
          <w:lang w:val="en-US"/>
        </w:rPr>
        <w:t xml:space="preserve"> </w:t>
      </w:r>
      <w:r>
        <w:rPr>
          <w:rFonts w:ascii="Times New Roman" w:hAnsi="Times New Roman" w:cs="Times New Roman"/>
          <w:i/>
          <w:color w:val="222222"/>
          <w:sz w:val="18"/>
          <w:szCs w:val="18"/>
          <w:lang w:eastAsia="ru-RU"/>
        </w:rPr>
        <w:t>of the</w:t>
      </w:r>
      <w:r>
        <w:rPr>
          <w:rFonts w:ascii="Times New Roman" w:hAnsi="Times New Roman" w:cs="Times New Roman"/>
          <w:i/>
          <w:color w:val="000000"/>
          <w:sz w:val="18"/>
          <w:szCs w:val="18"/>
          <w:lang w:val="en-US"/>
        </w:rPr>
        <w:t xml:space="preserve"> </w:t>
      </w:r>
      <w:r>
        <w:rPr>
          <w:rFonts w:ascii="Times New Roman" w:hAnsi="Times New Roman" w:cs="Times New Roman"/>
          <w:i/>
          <w:color w:val="000000"/>
          <w:sz w:val="18"/>
          <w:szCs w:val="18"/>
        </w:rPr>
        <w:t>Ко</w:t>
      </w:r>
      <w:r>
        <w:rPr>
          <w:rFonts w:ascii="Times New Roman" w:hAnsi="Times New Roman" w:cs="Times New Roman"/>
          <w:i/>
          <w:color w:val="000000"/>
          <w:sz w:val="18"/>
          <w:szCs w:val="18"/>
          <w:lang w:val="en-US"/>
        </w:rPr>
        <w:t xml:space="preserve">mi Science Centre </w:t>
      </w:r>
    </w:p>
    <w:p>
      <w:pPr>
        <w:jc w:val="center"/>
        <w:rPr>
          <w:rFonts w:ascii="Times New Roman" w:hAnsi="Times New Roman" w:cs="Times New Roman"/>
          <w:i/>
          <w:color w:val="000000"/>
          <w:sz w:val="18"/>
          <w:szCs w:val="18"/>
          <w:lang w:val="en-US"/>
        </w:rPr>
      </w:pPr>
      <w:proofErr w:type="gramStart"/>
      <w:r>
        <w:rPr>
          <w:rFonts w:ascii="Times New Roman" w:hAnsi="Times New Roman" w:cs="Times New Roman"/>
          <w:i/>
          <w:color w:val="000000"/>
          <w:sz w:val="18"/>
          <w:szCs w:val="18"/>
          <w:lang w:val="en-US"/>
        </w:rPr>
        <w:t>of</w:t>
      </w:r>
      <w:proofErr w:type="gramEnd"/>
      <w:r>
        <w:rPr>
          <w:rFonts w:ascii="Times New Roman" w:hAnsi="Times New Roman" w:cs="Times New Roman"/>
          <w:i/>
          <w:color w:val="000000"/>
          <w:sz w:val="18"/>
          <w:szCs w:val="18"/>
          <w:lang w:val="en-US"/>
        </w:rPr>
        <w:t xml:space="preserve"> the Ural Branch of the Russian Academy of Sciences, Syktyvkar, Russia</w:t>
      </w:r>
    </w:p>
    <w:p>
      <w:pPr>
        <w:pStyle w:val="af3"/>
        <w:spacing w:before="454" w:after="567" w:line="276" w:lineRule="auto"/>
        <w:ind w:left="964" w:right="964"/>
        <w:jc w:val="both"/>
        <w:rPr>
          <w:rFonts w:ascii="Times New Roman" w:hAnsi="Times New Roman"/>
          <w:b/>
          <w:i/>
          <w:sz w:val="18"/>
          <w:szCs w:val="18"/>
          <w:lang w:val="en-US"/>
        </w:rPr>
      </w:pPr>
      <w:r>
        <w:rPr>
          <w:rFonts w:ascii="Arial" w:hAnsi="Arial" w:cs="Arial"/>
          <w:b/>
          <w:sz w:val="18"/>
          <w:szCs w:val="18"/>
          <w:lang w:val="en-GB"/>
        </w:rPr>
        <w:t>Abstract.</w:t>
      </w:r>
      <w:r>
        <w:rPr>
          <w:rFonts w:ascii="Times New Roman" w:hAnsi="Times New Roman"/>
          <w:sz w:val="18"/>
          <w:szCs w:val="18"/>
          <w:lang w:val="en-GB"/>
        </w:rPr>
        <w:t xml:space="preserve"> </w:t>
      </w:r>
      <w:r>
        <w:rPr>
          <w:rFonts w:ascii="Times New Roman" w:hAnsi="Times New Roman"/>
          <w:sz w:val="18"/>
          <w:szCs w:val="18"/>
          <w:lang w:val="en-US"/>
        </w:rPr>
        <w:t>An analysis is made of the regulatory documents used to justify the capacity demand and one of its components - the normative capacity reserve. The methodological principles for considering energy availability at hydroelectric power stations from the standpoint of justification of reserve funds are justified. For the price zones of the UES Russia, retrospective information on the forecast values of maximum loads and power generation at hydroelectric power stations has been compared with their actual values. The article gives the practical results of influence of the identified regulatory documents inconsistencies and deviations of the maximum load forecasts and hydroelectric power generation from the actual power demand values and the justification of the generating sources to cover it under a competitive power selection procedure.</w:t>
      </w:r>
      <w:r>
        <w:rPr>
          <w:rFonts w:ascii="Times New Roman" w:hAnsi="Times New Roman"/>
          <w:b/>
          <w:i/>
          <w:sz w:val="18"/>
          <w:szCs w:val="18"/>
          <w:lang w:val="en-US"/>
        </w:rPr>
        <w:t xml:space="preserve"> </w:t>
      </w:r>
    </w:p>
    <w:p>
      <w:pPr>
        <w:spacing w:before="567" w:after="851" w:line="276" w:lineRule="auto"/>
        <w:ind w:left="851" w:right="851"/>
        <w:jc w:val="both"/>
        <w:rPr>
          <w:rFonts w:ascii="Times New Roman" w:hAnsi="Times New Roman" w:cs="Times New Roman"/>
          <w:sz w:val="18"/>
          <w:lang w:val="en-US"/>
        </w:rPr>
        <w:sectPr>
          <w:headerReference w:type="even" r:id="rId8"/>
          <w:headerReference w:type="default" r:id="rId9"/>
          <w:footerReference w:type="first" r:id="rId10"/>
          <w:footnotePr>
            <w:pos w:val="beneathText"/>
            <w:numFmt w:val="lowerLetter"/>
          </w:footnotePr>
          <w:pgSz w:w="11905" w:h="16837" w:code="9"/>
          <w:pgMar w:top="1418" w:right="851" w:bottom="1134" w:left="851" w:header="680" w:footer="680" w:gutter="454"/>
          <w:cols w:space="720"/>
          <w:titlePg/>
          <w:docGrid w:linePitch="360"/>
        </w:sectPr>
      </w:pPr>
    </w:p>
    <w:p>
      <w:pPr>
        <w:pStyle w:val="af1"/>
        <w:spacing w:before="340" w:after="170"/>
        <w:jc w:val="left"/>
        <w:rPr>
          <w:b/>
          <w:lang w:val="en-US"/>
        </w:rPr>
      </w:pPr>
      <w:r>
        <w:rPr>
          <w:b/>
          <w:lang w:val="en-US"/>
        </w:rPr>
        <w:lastRenderedPageBreak/>
        <w:t>1</w:t>
      </w:r>
      <w:proofErr w:type="gramStart"/>
      <w:r>
        <w:rPr>
          <w:b/>
          <w:lang w:val="en-US"/>
        </w:rPr>
        <w:t>  Background</w:t>
      </w:r>
      <w:proofErr w:type="gramEnd"/>
      <w:r>
        <w:rPr>
          <w:b/>
          <w:lang w:val="en-US"/>
        </w:rPr>
        <w:t xml:space="preserve"> of the problem</w:t>
      </w:r>
    </w:p>
    <w:p>
      <w:pPr>
        <w:pStyle w:val="af1"/>
        <w:jc w:val="both"/>
        <w:rPr>
          <w:rFonts w:ascii="Times New Roman" w:hAnsi="Times New Roman" w:cs="Times New Roman"/>
          <w:color w:val="C00000"/>
          <w:sz w:val="20"/>
          <w:szCs w:val="20"/>
          <w:lang w:val="en-US"/>
        </w:rPr>
      </w:pPr>
      <w:r>
        <w:rPr>
          <w:rFonts w:ascii="Times New Roman" w:hAnsi="Times New Roman" w:cs="Times New Roman"/>
          <w:noProof/>
          <w:sz w:val="20"/>
          <w:szCs w:val="20"/>
          <w:lang w:eastAsia="ru-RU"/>
        </w:rPr>
        <w:pict>
          <v:group id="_x0000_s1947" style="position:absolute;left:0;text-align:left;margin-left:267.9pt;margin-top:19.7pt;width:244.15pt;height:274.75pt;z-index:251663872;mso-wrap-distance-left:8.5pt;mso-wrap-distance-right:2.85pt" coordorigin="6779,9523" coordsize="4601,5495">
            <v:shapetype id="_x0000_t202" coordsize="21600,21600" o:spt="202" path="m,l,21600r21600,l21600,xe">
              <v:stroke joinstyle="miter"/>
              <v:path gradientshapeok="t" o:connecttype="rect"/>
            </v:shapetype>
            <v:shape id="_x0000_s1948" type="#_x0000_t202" style="position:absolute;left:7270;top:9523;width:3656;height:130" filled="f" stroked="f">
              <v:textbox style="mso-next-textbox:#_x0000_s1948" inset="0,0,0,0">
                <w:txbxContent>
                  <w:p>
                    <w:pPr>
                      <w:rPr>
                        <w:szCs w:val="22"/>
                      </w:rPr>
                    </w:pPr>
                  </w:p>
                </w:txbxContent>
              </v:textbox>
            </v:shape>
            <v:group id="_x0000_s1949" style="position:absolute;left:6779;top:9667;width:4410;height:5038" coordorigin="6856,11135" coordsize="3994,5038">
              <v:shape id="_x0000_s1950" type="#_x0000_t202" style="position:absolute;left:7452;top:12785;width:1265;height:373" filled="f" stroked="f">
                <v:textbox style="mso-next-textbox:#_x0000_s1950" inset="0,0,0,0">
                  <w:txbxContent>
                    <w:p>
                      <w:pPr>
                        <w:pStyle w:val="af1"/>
                        <w:spacing w:line="216" w:lineRule="auto"/>
                        <w:rPr>
                          <w:rFonts w:ascii="Times New Roman" w:hAnsi="Times New Roman" w:cs="Times New Roman"/>
                          <w:b/>
                          <w:sz w:val="18"/>
                          <w:szCs w:val="18"/>
                          <w:lang w:val="en-US"/>
                        </w:rPr>
                      </w:pPr>
                      <w:r>
                        <w:rPr>
                          <w:rFonts w:ascii="Times New Roman" w:hAnsi="Times New Roman" w:cs="Times New Roman"/>
                          <w:b/>
                          <w:sz w:val="18"/>
                          <w:szCs w:val="18"/>
                          <w:lang w:val="en-US"/>
                        </w:rPr>
                        <w:t>Demand on power capacity</w:t>
                      </w:r>
                    </w:p>
                    <w:p>
                      <w:pPr>
                        <w:jc w:val="center"/>
                        <w:rPr>
                          <w:rFonts w:ascii="Times New Roman" w:hAnsi="Times New Roman"/>
                          <w:szCs w:val="24"/>
                        </w:rPr>
                      </w:pPr>
                    </w:p>
                  </w:txbxContent>
                </v:textbox>
              </v:shape>
              <v:group id="_x0000_s1951" style="position:absolute;left:6856;top:11135;width:3994;height:5038" coordorigin="6856,11135" coordsize="3994,5038">
                <v:shapetype id="_x0000_t32" coordsize="21600,21600" o:spt="32" o:oned="t" path="m,l21600,21600e" filled="f">
                  <v:path arrowok="t" fillok="f" o:connecttype="none"/>
                  <o:lock v:ext="edit" shapetype="t"/>
                </v:shapetype>
                <v:shape id="_x0000_s1952" type="#_x0000_t32" style="position:absolute;left:7062;top:14745;width:1757;height:6;flip:x y" o:connectortype="straight"/>
                <v:shape id="_x0000_s1953" type="#_x0000_t202" style="position:absolute;left:7214;top:15735;width:1617;height:382" filled="f" stroked="f">
                  <v:textbox style="mso-next-textbox:#_x0000_s1953" inset="0,0,0,0">
                    <w:txbxContent>
                      <w:p>
                        <w:pPr>
                          <w:pStyle w:val="af1"/>
                          <w:spacing w:line="192" w:lineRule="auto"/>
                          <w:jc w:val="right"/>
                          <w:rPr>
                            <w:rFonts w:ascii="Times New Roman" w:hAnsi="Times New Roman" w:cs="Times New Roman"/>
                            <w:spacing w:val="-2"/>
                            <w:sz w:val="18"/>
                            <w:szCs w:val="18"/>
                            <w:lang w:val="en-US"/>
                          </w:rPr>
                        </w:pPr>
                        <w:r>
                          <w:rPr>
                            <w:rFonts w:ascii="Times New Roman" w:hAnsi="Times New Roman" w:cs="Times New Roman"/>
                            <w:spacing w:val="-2"/>
                            <w:sz w:val="18"/>
                            <w:szCs w:val="18"/>
                            <w:lang w:val="en-US"/>
                          </w:rPr>
                          <w:t xml:space="preserve">Expenditure side of the balance </w:t>
                        </w:r>
                      </w:p>
                      <w:p>
                        <w:pPr>
                          <w:jc w:val="right"/>
                          <w:rPr>
                            <w:rFonts w:ascii="Times New Roman" w:hAnsi="Times New Roman"/>
                            <w:szCs w:val="24"/>
                          </w:rPr>
                        </w:pPr>
                      </w:p>
                    </w:txbxContent>
                  </v:textbox>
                </v:shape>
                <v:shape id="_x0000_s1954" type="#_x0000_t202" style="position:absolute;left:9115;top:15737;width:1607;height:436" filled="f" stroked="f">
                  <v:textbox style="mso-next-textbox:#_x0000_s1954" inset="0,0,0,0">
                    <w:txbxContent>
                      <w:p>
                        <w:pPr>
                          <w:pStyle w:val="af1"/>
                          <w:spacing w:line="192" w:lineRule="auto"/>
                          <w:jc w:val="left"/>
                          <w:rPr>
                            <w:rFonts w:ascii="Times New Roman" w:hAnsi="Times New Roman" w:cs="Times New Roman"/>
                            <w:spacing w:val="-2"/>
                            <w:sz w:val="18"/>
                            <w:szCs w:val="18"/>
                            <w:lang w:val="en-US"/>
                          </w:rPr>
                        </w:pPr>
                        <w:r>
                          <w:rPr>
                            <w:rFonts w:ascii="Times New Roman" w:hAnsi="Times New Roman" w:cs="Times New Roman"/>
                            <w:spacing w:val="-2"/>
                            <w:sz w:val="18"/>
                            <w:szCs w:val="18"/>
                            <w:lang w:val="en-US"/>
                          </w:rPr>
                          <w:t xml:space="preserve">Revenue side of the balance </w:t>
                        </w:r>
                      </w:p>
                      <w:p>
                        <w:pPr>
                          <w:rPr>
                            <w:szCs w:val="18"/>
                          </w:rPr>
                        </w:pPr>
                      </w:p>
                    </w:txbxContent>
                  </v:textbox>
                </v:shape>
                <v:shape id="_x0000_s1955" type="#_x0000_t202" style="position:absolute;left:6870;top:11159;width:2133;height:403" filled="f" stroked="f">
                  <v:textbox style="mso-next-textbox:#_x0000_s1955" inset="0,0,0,0">
                    <w:txbxContent>
                      <w:p>
                        <w:pPr>
                          <w:pStyle w:val="af1"/>
                          <w:spacing w:line="228" w:lineRule="auto"/>
                          <w:jc w:val="right"/>
                          <w:rPr>
                            <w:rFonts w:ascii="Times New Roman" w:hAnsi="Times New Roman" w:cs="Times New Roman"/>
                            <w:sz w:val="18"/>
                            <w:szCs w:val="18"/>
                          </w:rPr>
                        </w:pPr>
                        <w:r>
                          <w:rPr>
                            <w:rFonts w:ascii="Times New Roman" w:hAnsi="Times New Roman" w:cs="Times New Roman"/>
                            <w:sz w:val="18"/>
                            <w:szCs w:val="18"/>
                            <w:lang w:val="en-US"/>
                          </w:rPr>
                          <w:t xml:space="preserve">Installed capacity of power stations </w:t>
                        </w:r>
                        <w:r>
                          <w:rPr>
                            <w:rFonts w:ascii="Times New Roman" w:hAnsi="Times New Roman" w:cs="Times New Roman"/>
                            <w:sz w:val="18"/>
                            <w:szCs w:val="18"/>
                          </w:rPr>
                          <w:t xml:space="preserve"> </w:t>
                        </w:r>
                      </w:p>
                      <w:p>
                        <w:pPr>
                          <w:rPr>
                            <w:szCs w:val="18"/>
                          </w:rPr>
                        </w:pPr>
                      </w:p>
                    </w:txbxContent>
                  </v:textbox>
                </v:shape>
                <v:shape id="_x0000_s1956" type="#_x0000_t32" style="position:absolute;left:8875;top:12874;width:1899;height:0;flip:x" o:connectortype="straight"/>
                <v:shape id="_x0000_s1957" type="#_x0000_t202" style="position:absolute;left:9415;top:12933;width:1020;height:418" filled="f" stroked="f">
                  <v:textbox style="mso-next-textbox:#_x0000_s1957" inset="0,0,0,0">
                    <w:txbxContent>
                      <w:p>
                        <w:pPr>
                          <w:pStyle w:val="af1"/>
                          <w:rPr>
                            <w:rFonts w:ascii="Times New Roman" w:hAnsi="Times New Roman" w:cs="Times New Roman"/>
                            <w:b/>
                            <w:sz w:val="18"/>
                            <w:szCs w:val="18"/>
                          </w:rPr>
                        </w:pPr>
                        <w:r>
                          <w:rPr>
                            <w:rFonts w:ascii="Times New Roman" w:hAnsi="Times New Roman" w:cs="Times New Roman"/>
                            <w:b/>
                            <w:sz w:val="18"/>
                            <w:szCs w:val="18"/>
                            <w:lang w:val="en-US"/>
                          </w:rPr>
                          <w:t>Demand</w:t>
                        </w:r>
                        <w:r>
                          <w:rPr>
                            <w:rFonts w:ascii="Times New Roman" w:hAnsi="Times New Roman" w:cs="Times New Roman"/>
                            <w:b/>
                            <w:sz w:val="18"/>
                            <w:szCs w:val="18"/>
                          </w:rPr>
                          <w:t xml:space="preserve"> </w:t>
                        </w:r>
                        <w:r>
                          <w:rPr>
                            <w:rFonts w:ascii="Times New Roman" w:hAnsi="Times New Roman" w:cs="Times New Roman"/>
                            <w:b/>
                            <w:sz w:val="18"/>
                            <w:szCs w:val="18"/>
                            <w:lang w:val="en-US"/>
                          </w:rPr>
                          <w:t>cover</w:t>
                        </w:r>
                      </w:p>
                    </w:txbxContent>
                  </v:textbox>
                </v:shape>
                <v:shape id="_x0000_s1958" type="#_x0000_t202" style="position:absolute;left:9423;top:11135;width:1427;height:680" stroked="f">
                  <v:textbox style="mso-next-textbox:#_x0000_s1958" inset="0,0,0,0">
                    <w:txbxContent>
                      <w:p>
                        <w:pPr>
                          <w:pStyle w:val="af1"/>
                          <w:spacing w:before="40" w:line="180" w:lineRule="auto"/>
                          <w:jc w:val="left"/>
                          <w:rPr>
                            <w:rFonts w:ascii="Times New Roman" w:hAnsi="Times New Roman" w:cs="Times New Roman"/>
                            <w:color w:val="000000"/>
                            <w:sz w:val="10"/>
                            <w:szCs w:val="10"/>
                            <w:shd w:val="clear" w:color="auto" w:fill="FFFFFF"/>
                          </w:rPr>
                        </w:pPr>
                      </w:p>
                      <w:p>
                        <w:pPr>
                          <w:pStyle w:val="af1"/>
                          <w:spacing w:before="40"/>
                          <w:jc w:val="left"/>
                          <w:rPr>
                            <w:rFonts w:ascii="Times New Roman" w:hAnsi="Times New Roman" w:cs="Times New Roman"/>
                            <w:sz w:val="18"/>
                            <w:szCs w:val="18"/>
                          </w:rPr>
                        </w:pPr>
                        <w:proofErr w:type="spellStart"/>
                        <w:r>
                          <w:rPr>
                            <w:rFonts w:ascii="Times New Roman" w:hAnsi="Times New Roman" w:cs="Times New Roman"/>
                            <w:color w:val="000000"/>
                            <w:sz w:val="18"/>
                            <w:szCs w:val="18"/>
                            <w:shd w:val="clear" w:color="auto" w:fill="FFFFFF"/>
                          </w:rPr>
                          <w:t>Power</w:t>
                        </w:r>
                        <w:proofErr w:type="spellEnd"/>
                        <w:r>
                          <w:rPr>
                            <w:rFonts w:ascii="Times New Roman" w:hAnsi="Times New Roman" w:cs="Times New Roman"/>
                            <w:color w:val="000000"/>
                            <w:sz w:val="18"/>
                            <w:szCs w:val="18"/>
                            <w:shd w:val="clear" w:color="auto" w:fill="FFFFFF"/>
                          </w:rPr>
                          <w:t xml:space="preserve"> </w:t>
                        </w:r>
                        <w:proofErr w:type="spellStart"/>
                        <w:r>
                          <w:rPr>
                            <w:rFonts w:ascii="Times New Roman" w:hAnsi="Times New Roman" w:cs="Times New Roman"/>
                            <w:color w:val="000000"/>
                            <w:sz w:val="18"/>
                            <w:szCs w:val="18"/>
                            <w:shd w:val="clear" w:color="auto" w:fill="FFFFFF"/>
                          </w:rPr>
                          <w:t>limitations</w:t>
                        </w:r>
                        <w:proofErr w:type="spellEnd"/>
                        <w:r>
                          <w:rPr>
                            <w:rFonts w:ascii="Times New Roman" w:hAnsi="Times New Roman" w:cs="Times New Roman"/>
                            <w:color w:val="000000"/>
                            <w:sz w:val="18"/>
                            <w:szCs w:val="18"/>
                            <w:shd w:val="clear" w:color="auto" w:fill="FFFFFF"/>
                          </w:rPr>
                          <w:t xml:space="preserve"> </w:t>
                        </w:r>
                        <w:proofErr w:type="spellStart"/>
                        <w:r>
                          <w:rPr>
                            <w:rFonts w:ascii="Times New Roman" w:hAnsi="Times New Roman" w:cs="Times New Roman"/>
                            <w:color w:val="000000"/>
                            <w:sz w:val="18"/>
                            <w:szCs w:val="18"/>
                            <w:shd w:val="clear" w:color="auto" w:fill="FFFFFF"/>
                          </w:rPr>
                          <w:t>on</w:t>
                        </w:r>
                        <w:proofErr w:type="spellEnd"/>
                        <w:r>
                          <w:rPr>
                            <w:rFonts w:ascii="Times New Roman" w:hAnsi="Times New Roman" w:cs="Times New Roman"/>
                            <w:color w:val="000000"/>
                            <w:sz w:val="18"/>
                            <w:szCs w:val="18"/>
                            <w:shd w:val="clear" w:color="auto" w:fill="FFFFFF"/>
                          </w:rPr>
                          <w:t xml:space="preserve"> </w:t>
                        </w:r>
                        <w:proofErr w:type="spellStart"/>
                        <w:r>
                          <w:rPr>
                            <w:rFonts w:ascii="Times New Roman" w:hAnsi="Times New Roman" w:cs="Times New Roman"/>
                            <w:color w:val="000000"/>
                            <w:sz w:val="18"/>
                            <w:szCs w:val="18"/>
                            <w:shd w:val="clear" w:color="auto" w:fill="FFFFFF"/>
                          </w:rPr>
                          <w:t>maximum</w:t>
                        </w:r>
                        <w:proofErr w:type="spellEnd"/>
                        <w:r>
                          <w:rPr>
                            <w:rFonts w:ascii="Times New Roman" w:hAnsi="Times New Roman" w:cs="Times New Roman"/>
                            <w:color w:val="000000"/>
                            <w:sz w:val="18"/>
                            <w:szCs w:val="18"/>
                            <w:shd w:val="clear" w:color="auto" w:fill="FFFFFF"/>
                          </w:rPr>
                          <w:t xml:space="preserve"> </w:t>
                        </w:r>
                        <w:proofErr w:type="spellStart"/>
                        <w:r>
                          <w:rPr>
                            <w:rFonts w:ascii="Times New Roman" w:hAnsi="Times New Roman" w:cs="Times New Roman"/>
                            <w:color w:val="000000"/>
                            <w:sz w:val="18"/>
                            <w:szCs w:val="18"/>
                            <w:shd w:val="clear" w:color="auto" w:fill="FFFFFF"/>
                          </w:rPr>
                          <w:t>loads</w:t>
                        </w:r>
                        <w:proofErr w:type="spellEnd"/>
                      </w:p>
                    </w:txbxContent>
                  </v:textbox>
                </v:shape>
                <v:shape id="_x0000_s1959" type="#_x0000_t202" style="position:absolute;left:9425;top:11813;width:1425;height:680" stroked="f">
                  <v:textbox style="mso-next-textbox:#_x0000_s1959" inset="0,0,0,0">
                    <w:txbxContent>
                      <w:p>
                        <w:pPr>
                          <w:rPr>
                            <w:rFonts w:ascii="Times New Roman" w:hAnsi="Times New Roman"/>
                            <w:color w:val="000000"/>
                            <w:sz w:val="6"/>
                            <w:szCs w:val="6"/>
                            <w:shd w:val="clear" w:color="auto" w:fill="FFFFFF"/>
                            <w:lang w:val="ru-RU"/>
                          </w:rPr>
                        </w:pPr>
                      </w:p>
                      <w:p>
                        <w:pPr>
                          <w:rPr>
                            <w:rFonts w:ascii="Times New Roman" w:hAnsi="Times New Roman"/>
                            <w:szCs w:val="24"/>
                          </w:rPr>
                        </w:pPr>
                        <w:r>
                          <w:rPr>
                            <w:rFonts w:ascii="Times New Roman" w:hAnsi="Times New Roman"/>
                            <w:color w:val="000000"/>
                            <w:sz w:val="18"/>
                            <w:szCs w:val="18"/>
                            <w:shd w:val="clear" w:color="auto" w:fill="FFFFFF"/>
                          </w:rPr>
                          <w:t xml:space="preserve">Power </w:t>
                        </w:r>
                        <w:r>
                          <w:rPr>
                            <w:rFonts w:ascii="Times New Roman" w:hAnsi="Times New Roman"/>
                            <w:color w:val="000000"/>
                            <w:sz w:val="18"/>
                            <w:szCs w:val="18"/>
                            <w:shd w:val="clear" w:color="auto" w:fill="FFFFFF"/>
                          </w:rPr>
                          <w:t>inputs after maximum pass</w:t>
                        </w:r>
                        <w:proofErr w:type="spellStart"/>
                        <w:r>
                          <w:rPr>
                            <w:rFonts w:ascii="Times New Roman" w:hAnsi="Times New Roman"/>
                            <w:color w:val="000000"/>
                            <w:sz w:val="18"/>
                            <w:szCs w:val="18"/>
                            <w:shd w:val="clear" w:color="auto" w:fill="FFFFFF"/>
                            <w:lang w:val="en-US"/>
                          </w:rPr>
                          <w:t>ed</w:t>
                        </w:r>
                        <w:proofErr w:type="spellEnd"/>
                      </w:p>
                    </w:txbxContent>
                  </v:textbox>
                </v:shape>
                <v:shape id="_x0000_s1960" type="#_x0000_t202" style="position:absolute;left:9398;top:12527;width:1247;height:340" stroked="f">
                  <v:textbox style="mso-next-textbox:#_x0000_s1960" inset="0,0,0,0">
                    <w:txbxContent>
                      <w:p>
                        <w:pPr>
                          <w:pStyle w:val="af1"/>
                          <w:spacing w:before="60"/>
                        </w:pPr>
                        <w:r>
                          <w:rPr>
                            <w:rFonts w:ascii="Times New Roman" w:hAnsi="Times New Roman" w:cs="Times New Roman"/>
                            <w:spacing w:val="-4"/>
                            <w:sz w:val="18"/>
                            <w:szCs w:val="18"/>
                            <w:lang w:val="en-US"/>
                          </w:rPr>
                          <w:t>Non output capacity</w:t>
                        </w:r>
                      </w:p>
                    </w:txbxContent>
                  </v:textbox>
                </v:shape>
                <v:shape id="_x0000_s1961" type="#_x0000_t202" style="position:absolute;left:9092;top:12415;width:134;height:3275" fillcolor="#bfbfbf [2412]">
                  <v:textbox style="mso-next-textbox:#_x0000_s1961">
                    <w:txbxContent>
                      <w:p/>
                    </w:txbxContent>
                  </v:textbox>
                </v:shape>
                <v:shape id="_x0000_s1962" type="#_x0000_t202" style="position:absolute;left:9092;top:11139;width:134;height:1735" fillcolor="#bfbfbf [2412]">
                  <v:textbox style="mso-next-textbox:#_x0000_s1962">
                    <w:txbxContent>
                      <w:p/>
                    </w:txbxContent>
                  </v:textbox>
                </v:shape>
                <v:group id="_x0000_s1963" style="position:absolute;left:9263;top:11138;width:108;height:1736" coordorigin="9263,11147" coordsize="108,1736">
                  <v:shape id="_x0000_s1964" type="#_x0000_t202" style="position:absolute;left:9269;top:11147;width:102;height:680" fillcolor="#eeece1 [3214]">
                    <v:textbox style="mso-next-textbox:#_x0000_s1964">
                      <w:txbxContent>
                        <w:p>
                          <w:r>
                            <w:rPr>
                              <w:noProof/>
                              <w:lang w:val="ru-RU" w:eastAsia="ru-RU"/>
                            </w:rPr>
                            <w:drawing>
                              <wp:inline distT="0" distB="0" distL="0" distR="0">
                                <wp:extent cx="1898015" cy="301625"/>
                                <wp:effectExtent l="19050" t="0" r="6985" b="0"/>
                                <wp:docPr id="18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v:shape id="_x0000_s1965" type="#_x0000_t202" style="position:absolute;left:9263;top:11819;width:103;height:680" fillcolor="#d8d8d8 [2732]">
                    <v:textbox style="mso-next-textbox:#_x0000_s1965">
                      <w:txbxContent>
                        <w:p>
                          <w:r>
                            <w:rPr>
                              <w:noProof/>
                              <w:lang w:val="ru-RU" w:eastAsia="ru-RU"/>
                            </w:rPr>
                            <w:drawing>
                              <wp:inline distT="0" distB="0" distL="0" distR="0">
                                <wp:extent cx="1898015" cy="301625"/>
                                <wp:effectExtent l="19050" t="0" r="6985" b="0"/>
                                <wp:docPr id="18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v:shape id="_x0000_s1966" type="#_x0000_t202" style="position:absolute;left:9263;top:12495;width:103;height:388" fillcolor="#eeece1 [3214]">
                    <v:textbox style="mso-next-textbox:#_x0000_s1966">
                      <w:txbxContent>
                        <w:p>
                          <w:r>
                            <w:rPr>
                              <w:noProof/>
                              <w:lang w:val="ru-RU" w:eastAsia="ru-RU"/>
                            </w:rPr>
                            <w:drawing>
                              <wp:inline distT="0" distB="0" distL="0" distR="0">
                                <wp:extent cx="1898015" cy="301625"/>
                                <wp:effectExtent l="19050" t="0" r="6985" b="0"/>
                                <wp:docPr id="18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v:group>
                <v:shape id="_x0000_s1967" type="#_x0000_t32" style="position:absolute;left:6949;top:13207;width:2129;height:0;flip:x" o:connectortype="straight"/>
                <v:shape id="_x0000_s1968" type="#_x0000_t202" style="position:absolute;left:8672;top:14743;width:142;height:945" fillcolor="gray [1629]">
                  <v:textbox style="mso-next-textbox:#_x0000_s1968">
                    <w:txbxContent>
                      <w:p/>
                    </w:txbxContent>
                  </v:textbox>
                </v:shape>
                <v:shape id="_x0000_s1969" type="#_x0000_t202" style="position:absolute;left:8672;top:13207;width:140;height:240" fillcolor="#d8d8d8 [2732]">
                  <v:textbox style="mso-next-textbox:#_x0000_s1969">
                    <w:txbxContent>
                      <w:p>
                        <w:r>
                          <w:rPr>
                            <w:noProof/>
                            <w:lang w:val="ru-RU" w:eastAsia="ru-RU"/>
                          </w:rPr>
                          <w:drawing>
                            <wp:inline distT="0" distB="0" distL="0" distR="0">
                              <wp:extent cx="1898015" cy="301625"/>
                              <wp:effectExtent l="19050" t="0" r="6985" b="0"/>
                              <wp:docPr id="18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v:shape id="_x0000_s1970" type="#_x0000_t32" style="position:absolute;left:7054;top:13449;width:1757;height:1;flip:x y" o:connectortype="straight"/>
                <v:group id="_x0000_s1971" style="position:absolute;left:8963;top:12457;width:0;height:1246" coordorigin="9017,12457" coordsize="0,1246">
                  <v:shape id="_x0000_s1972" type="#_x0000_t32" style="position:absolute;left:9017;top:12457;width:0;height:471" o:connectortype="straight">
                    <v:stroke endarrow="block" endarrowwidth="narrow" endarrowlength="long"/>
                  </v:shape>
                  <v:shape id="_x0000_s1973" type="#_x0000_t32" style="position:absolute;left:9017;top:13232;width:0;height:471;rotation:180" o:connectortype="straight">
                    <v:stroke endarrow="block" endarrowwidth="narrow" endarrowlength="long"/>
                  </v:shape>
                  <v:shape id="_x0000_s1974" type="#_x0000_t32" style="position:absolute;left:9017;top:12928;width:0;height:483" o:connectortype="straight"/>
                </v:group>
                <v:shape id="_x0000_s1975" type="#_x0000_t202" style="position:absolute;left:7057;top:14860;width:1597;height:659" filled="f" stroked="f">
                  <v:textbox style="mso-next-textbox:#_x0000_s1975" inset="0,0,0,0">
                    <w:txbxContent>
                      <w:p>
                        <w:pPr>
                          <w:pStyle w:val="af1"/>
                          <w:spacing w:before="12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val="en-US"/>
                          </w:rPr>
                          <w:t>Planned maximum</w:t>
                        </w:r>
                      </w:p>
                      <w:p>
                        <w:pPr>
                          <w:pStyle w:val="af1"/>
                          <w:jc w:val="right"/>
                          <w:rPr>
                            <w:b/>
                            <w:sz w:val="18"/>
                            <w:szCs w:val="18"/>
                          </w:rPr>
                        </w:pPr>
                        <w:r>
                          <w:rPr>
                            <w:rFonts w:ascii="Times New Roman" w:hAnsi="Times New Roman" w:cs="Times New Roman"/>
                            <w:color w:val="000000" w:themeColor="text1"/>
                            <w:sz w:val="18"/>
                            <w:szCs w:val="18"/>
                            <w:lang w:val="en-US"/>
                          </w:rPr>
                          <w:t xml:space="preserve"> </w:t>
                        </w:r>
                        <w:proofErr w:type="gramStart"/>
                        <w:r>
                          <w:rPr>
                            <w:rFonts w:ascii="Times New Roman" w:hAnsi="Times New Roman" w:cs="Times New Roman"/>
                            <w:color w:val="000000" w:themeColor="text1"/>
                            <w:sz w:val="18"/>
                            <w:szCs w:val="18"/>
                            <w:lang w:val="en-US"/>
                          </w:rPr>
                          <w:t>load</w:t>
                        </w:r>
                        <w:proofErr w:type="gramEnd"/>
                        <w:r>
                          <w:rPr>
                            <w:rFonts w:ascii="Times New Roman" w:hAnsi="Times New Roman"/>
                            <w:b/>
                            <w:sz w:val="18"/>
                            <w:szCs w:val="18"/>
                          </w:rPr>
                          <w:t xml:space="preserve"> </w:t>
                        </w:r>
                      </w:p>
                    </w:txbxContent>
                  </v:textbox>
                </v:shape>
                <v:shape id="_x0000_s1976" type="#_x0000_t202" style="position:absolute;left:6940;top:13220;width:1682;height:218" filled="f" stroked="f">
                  <v:textbox style="mso-next-textbox:#_x0000_s1976" inset="0,0,0,0">
                    <w:txbxContent>
                      <w:p>
                        <w:pPr>
                          <w:pStyle w:val="af1"/>
                          <w:jc w:val="right"/>
                          <w:rPr>
                            <w:rFonts w:ascii="Times New Roman" w:hAnsi="Times New Roman" w:cs="Times New Roman"/>
                            <w:sz w:val="18"/>
                            <w:szCs w:val="18"/>
                            <w:lang w:val="en-US"/>
                          </w:rPr>
                        </w:pPr>
                        <w:r>
                          <w:rPr>
                            <w:rFonts w:ascii="Times New Roman" w:hAnsi="Times New Roman" w:cs="Times New Roman"/>
                            <w:sz w:val="18"/>
                            <w:szCs w:val="18"/>
                            <w:lang w:val="en-US"/>
                          </w:rPr>
                          <w:t xml:space="preserve">Export of power capacity </w:t>
                        </w:r>
                        <w:proofErr w:type="spellStart"/>
                        <w:r>
                          <w:rPr>
                            <w:rFonts w:ascii="Times New Roman" w:hAnsi="Times New Roman" w:cs="Times New Roman"/>
                            <w:sz w:val="18"/>
                            <w:szCs w:val="18"/>
                          </w:rPr>
                          <w:t>ности</w:t>
                        </w:r>
                        <w:proofErr w:type="spellEnd"/>
                      </w:p>
                      <w:p>
                        <w:pPr>
                          <w:jc w:val="right"/>
                          <w:rPr>
                            <w:rFonts w:ascii="Times New Roman" w:hAnsi="Times New Roman"/>
                            <w:szCs w:val="24"/>
                          </w:rPr>
                        </w:pPr>
                      </w:p>
                    </w:txbxContent>
                  </v:textbox>
                </v:shape>
                <v:group id="_x0000_s1977" style="position:absolute;left:6856;top:13448;width:1956;height:1306" coordorigin="6856,13205" coordsize="1956,1306">
                  <v:shape id="_x0000_s1978" type="#_x0000_t202" style="position:absolute;left:8672;top:14114;width:140;height:397" fillcolor="#bfbfbf [2412]">
                    <v:textbox style="mso-next-textbox:#_x0000_s1978">
                      <w:txbxContent>
                        <w:p>
                          <w:r>
                            <w:rPr>
                              <w:noProof/>
                              <w:lang w:val="ru-RU" w:eastAsia="ru-RU"/>
                            </w:rPr>
                            <w:drawing>
                              <wp:inline distT="0" distB="0" distL="0" distR="0">
                                <wp:extent cx="1898015" cy="301625"/>
                                <wp:effectExtent l="19050" t="0" r="6985" b="0"/>
                                <wp:docPr id="18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v:shape id="_x0000_s1979" type="#_x0000_t202" style="position:absolute;left:8672;top:13205;width:140;height:907" fillcolor="#f2f2f2 [3052]">
                    <v:textbox style="mso-next-textbox:#_x0000_s1979">
                      <w:txbxContent>
                        <w:p>
                          <w:r>
                            <w:rPr>
                              <w:noProof/>
                              <w:lang w:val="ru-RU" w:eastAsia="ru-RU"/>
                            </w:rPr>
                            <w:drawing>
                              <wp:inline distT="0" distB="0" distL="0" distR="0">
                                <wp:extent cx="1898015" cy="301625"/>
                                <wp:effectExtent l="19050" t="0" r="6985" b="0"/>
                                <wp:docPr id="18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v:shape id="_x0000_s1980" type="#_x0000_t202" style="position:absolute;left:6856;top:13241;width:1737;height:966" filled="f" stroked="f">
                    <v:textbox style="mso-next-textbox:#_x0000_s1980" inset="0,0,0,0">
                      <w:txbxContent>
                        <w:p>
                          <w:pPr>
                            <w:pStyle w:val="af1"/>
                            <w:spacing w:before="40"/>
                            <w:ind w:left="142"/>
                            <w:jc w:val="right"/>
                            <w:rPr>
                              <w:rFonts w:ascii="Times New Roman" w:hAnsi="Times New Roman" w:cs="Times New Roman"/>
                              <w:sz w:val="18"/>
                              <w:szCs w:val="18"/>
                              <w:lang w:val="en-US"/>
                            </w:rPr>
                          </w:pPr>
                          <w:r>
                            <w:rPr>
                              <w:rFonts w:ascii="Times New Roman" w:hAnsi="Times New Roman" w:cs="Times New Roman"/>
                              <w:sz w:val="18"/>
                              <w:szCs w:val="18"/>
                              <w:lang w:val="en-US"/>
                            </w:rPr>
                            <w:t>Rationed capacity reserve:</w:t>
                          </w:r>
                        </w:p>
                        <w:p>
                          <w:pPr>
                            <w:pStyle w:val="af1"/>
                            <w:ind w:left="142"/>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 repair </w:t>
                          </w:r>
                          <w:r>
                            <w:rPr>
                              <w:rFonts w:ascii="Times New Roman" w:hAnsi="Times New Roman" w:cs="Times New Roman"/>
                              <w:color w:val="000000" w:themeColor="text1"/>
                              <w:sz w:val="18"/>
                              <w:szCs w:val="18"/>
                              <w:lang w:val="en-US"/>
                            </w:rPr>
                            <w:t>reserve</w:t>
                          </w:r>
                          <w:r>
                            <w:rPr>
                              <w:rFonts w:ascii="Times New Roman" w:hAnsi="Times New Roman" w:cs="Times New Roman"/>
                              <w:sz w:val="18"/>
                              <w:szCs w:val="18"/>
                              <w:lang w:val="en-US"/>
                            </w:rPr>
                            <w:t>;</w:t>
                          </w:r>
                        </w:p>
                        <w:p>
                          <w:pPr>
                            <w:pStyle w:val="af1"/>
                            <w:ind w:left="142"/>
                            <w:jc w:val="left"/>
                            <w:rPr>
                              <w:rFonts w:ascii="Times New Roman" w:hAnsi="Times New Roman" w:cs="Times New Roman"/>
                              <w:color w:val="000000" w:themeColor="text1"/>
                              <w:sz w:val="18"/>
                              <w:szCs w:val="18"/>
                              <w:lang w:val="en-US"/>
                            </w:rPr>
                          </w:pP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s</w:t>
                          </w:r>
                          <w:r>
                            <w:rPr>
                              <w:rFonts w:ascii="Times New Roman" w:hAnsi="Times New Roman" w:cs="Times New Roman"/>
                              <w:color w:val="000000" w:themeColor="text1"/>
                              <w:sz w:val="18"/>
                              <w:szCs w:val="18"/>
                              <w:lang w:val="en-US"/>
                            </w:rPr>
                            <w:t>trategic</w:t>
                          </w:r>
                          <w:proofErr w:type="gramEnd"/>
                          <w:r>
                            <w:rPr>
                              <w:rFonts w:ascii="Times New Roman" w:hAnsi="Times New Roman" w:cs="Times New Roman"/>
                              <w:color w:val="000000" w:themeColor="text1"/>
                              <w:sz w:val="18"/>
                              <w:szCs w:val="18"/>
                              <w:lang w:val="en-US"/>
                            </w:rPr>
                            <w:t xml:space="preserve"> reserve;</w:t>
                          </w:r>
                        </w:p>
                        <w:p>
                          <w:pPr>
                            <w:suppressAutoHyphens w:val="0"/>
                            <w:spacing w:after="200" w:line="276" w:lineRule="auto"/>
                            <w:ind w:left="360"/>
                            <w:contextualSpacing/>
                            <w:jc w:val="right"/>
                            <w:rPr>
                              <w:rFonts w:ascii="Times New Roman" w:hAnsi="Times New Roman"/>
                              <w:szCs w:val="24"/>
                            </w:rPr>
                          </w:pPr>
                        </w:p>
                      </w:txbxContent>
                    </v:textbox>
                  </v:shape>
                  <v:shape id="_x0000_s1981" type="#_x0000_t202" style="position:absolute;left:6870;top:14145;width:1705;height:310" filled="f" stroked="f">
                    <v:textbox style="mso-next-textbox:#_x0000_s1981" inset="0,0,0,0">
                      <w:txbxContent>
                        <w:p>
                          <w:pPr>
                            <w:pStyle w:val="af1"/>
                            <w:spacing w:line="192" w:lineRule="auto"/>
                            <w:ind w:firstLine="142"/>
                            <w:jc w:val="left"/>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operational</w:t>
                          </w:r>
                          <w:proofErr w:type="spellEnd"/>
                        </w:p>
                        <w:p>
                          <w:pPr>
                            <w:pStyle w:val="af1"/>
                            <w:spacing w:line="192" w:lineRule="auto"/>
                            <w:ind w:left="142"/>
                            <w:rPr>
                              <w:rFonts w:ascii="Times New Roman" w:hAnsi="Times New Roman" w:cs="Times New Roman"/>
                              <w:sz w:val="18"/>
                              <w:szCs w:val="18"/>
                              <w:lang w:val="en-US"/>
                            </w:rPr>
                          </w:pPr>
                          <w:r>
                            <w:rPr>
                              <w:rFonts w:ascii="Times New Roman" w:hAnsi="Times New Roman" w:cs="Times New Roman"/>
                              <w:sz w:val="18"/>
                              <w:szCs w:val="18"/>
                            </w:rPr>
                            <w:t>(</w:t>
                          </w:r>
                          <w:r>
                            <w:rPr>
                              <w:rFonts w:ascii="Times New Roman" w:hAnsi="Times New Roman" w:cs="Times New Roman"/>
                              <w:sz w:val="18"/>
                              <w:szCs w:val="18"/>
                              <w:lang w:val="en-US"/>
                            </w:rPr>
                            <w:t>compensatory</w:t>
                          </w:r>
                          <w:r>
                            <w:rPr>
                              <w:rFonts w:ascii="Times New Roman" w:hAnsi="Times New Roman" w:cs="Times New Roman"/>
                              <w:sz w:val="18"/>
                              <w:szCs w:val="18"/>
                            </w:rPr>
                            <w:t xml:space="preserve">) </w:t>
                          </w:r>
                          <w:r>
                            <w:rPr>
                              <w:rFonts w:ascii="Times New Roman" w:hAnsi="Times New Roman" w:cs="Times New Roman"/>
                              <w:sz w:val="18"/>
                              <w:szCs w:val="18"/>
                              <w:lang w:val="en-US"/>
                            </w:rPr>
                            <w:t>reserve</w:t>
                          </w:r>
                        </w:p>
                        <w:p>
                          <w:pPr>
                            <w:jc w:val="right"/>
                            <w:rPr>
                              <w:spacing w:val="-6"/>
                              <w:sz w:val="23"/>
                              <w:szCs w:val="23"/>
                            </w:rPr>
                          </w:pPr>
                        </w:p>
                        <w:p>
                          <w:pPr>
                            <w:jc w:val="right"/>
                            <w:rPr>
                              <w:rFonts w:ascii="Times New Roman" w:hAnsi="Times New Roman"/>
                              <w:szCs w:val="24"/>
                            </w:rPr>
                          </w:pPr>
                          <w:r>
                            <w:rPr>
                              <w:spacing w:val="-6"/>
                              <w:sz w:val="23"/>
                              <w:szCs w:val="23"/>
                            </w:rPr>
                            <w:t>(аварийный</w:t>
                          </w:r>
                        </w:p>
                      </w:txbxContent>
                    </v:textbox>
                  </v:shape>
                </v:group>
                <v:shape id="_x0000_s1982" type="#_x0000_t32" style="position:absolute;left:6981;top:11144;width:2230;height:0;flip:x y" o:connectortype="straight"/>
                <v:shape id="_x0000_s1983" type="#_x0000_t32" style="position:absolute;left:6888;top:15688;width:1926;height:3;flip:y" o:connectortype="straight"/>
                <v:shape id="_x0000_s1984" type="#_x0000_t32" style="position:absolute;left:9092;top:15691;width:1630;height:1" o:connectortype="straight"/>
                <v:group id="_x0000_s1985" style="position:absolute;left:7286;top:11909;width:1666;height:1188" coordorigin="7340,11909" coordsize="1666,1188">
                  <v:shape id="_x0000_s1986" type="#_x0000_t202" style="position:absolute;left:7340;top:11909;width:1161;height:585" filled="f" stroked="f">
                    <v:textbox style="mso-next-textbox:#_x0000_s1986" inset="0,0,0,0">
                      <w:txbxContent>
                        <w:p>
                          <w:pPr>
                            <w:rPr>
                              <w:rFonts w:ascii="Times New Roman" w:hAnsi="Times New Roman" w:cs="Times New Roman"/>
                              <w:spacing w:val="-2"/>
                              <w:sz w:val="10"/>
                              <w:szCs w:val="10"/>
                              <w:lang w:val="ru-RU"/>
                            </w:rPr>
                          </w:pPr>
                        </w:p>
                        <w:p>
                          <w:pPr>
                            <w:rPr>
                              <w:rFonts w:ascii="Times New Roman" w:hAnsi="Times New Roman"/>
                              <w:sz w:val="18"/>
                              <w:szCs w:val="18"/>
                            </w:rPr>
                          </w:pPr>
                          <w:r>
                            <w:rPr>
                              <w:rFonts w:ascii="Times New Roman" w:hAnsi="Times New Roman" w:cs="Times New Roman"/>
                              <w:spacing w:val="-2"/>
                              <w:sz w:val="18"/>
                              <w:szCs w:val="18"/>
                              <w:lang w:val="en-US"/>
                            </w:rPr>
                            <w:t>Surplus</w:t>
                          </w:r>
                          <w:r>
                            <w:rPr>
                              <w:rFonts w:ascii="Times New Roman" w:hAnsi="Times New Roman" w:cs="Times New Roman"/>
                              <w:spacing w:val="-2"/>
                              <w:sz w:val="18"/>
                              <w:szCs w:val="18"/>
                            </w:rPr>
                            <w:t xml:space="preserve"> (</w:t>
                          </w:r>
                          <w:r>
                            <w:rPr>
                              <w:rFonts w:ascii="Times New Roman" w:hAnsi="Times New Roman" w:cs="Times New Roman"/>
                              <w:spacing w:val="-2"/>
                              <w:sz w:val="18"/>
                              <w:szCs w:val="18"/>
                              <w:lang w:val="en-US"/>
                            </w:rPr>
                            <w:t>scarce</w:t>
                          </w:r>
                          <w:r>
                            <w:rPr>
                              <w:rFonts w:ascii="Times New Roman" w:hAnsi="Times New Roman" w:cs="Times New Roman"/>
                              <w:spacing w:val="-2"/>
                              <w:sz w:val="18"/>
                              <w:szCs w:val="18"/>
                            </w:rPr>
                            <w:t xml:space="preserve">) </w:t>
                          </w:r>
                          <w:r>
                            <w:rPr>
                              <w:rFonts w:ascii="Times New Roman" w:hAnsi="Times New Roman" w:cs="Times New Roman"/>
                              <w:spacing w:val="-2"/>
                              <w:sz w:val="18"/>
                              <w:szCs w:val="18"/>
                              <w:lang w:val="en-US"/>
                            </w:rPr>
                            <w:t>of power capacity</w:t>
                          </w:r>
                        </w:p>
                      </w:txbxContent>
                    </v:textbox>
                  </v:shape>
                  <v:shape id="_x0000_s1987" type="#_x0000_t32" style="position:absolute;left:8449;top:12486;width:557;height:611;flip:x y" o:connectortype="straight" strokeweight=".5pt"/>
                  <v:shape id="_x0000_s1988" type="#_x0000_t32" style="position:absolute;left:7407;top:12466;width:1042;height:0;flip:x" o:connectortype="straight" strokeweight=".5pt"/>
                </v:group>
              </v:group>
            </v:group>
            <v:shape id="_x0000_s1989" type="#_x0000_t202" style="position:absolute;left:6814;top:14680;width:4566;height:338" filled="f" stroked="f">
              <v:textbox style="mso-next-textbox:#_x0000_s1989" inset="0,0,0,0">
                <w:txbxContent>
                  <w:p>
                    <w:pPr>
                      <w:jc w:val="center"/>
                      <w:rPr>
                        <w:rFonts w:ascii="Times New Roman" w:hAnsi="Times New Roman"/>
                        <w:sz w:val="18"/>
                        <w:szCs w:val="18"/>
                        <w:lang w:val="en-US"/>
                      </w:rPr>
                    </w:pPr>
                    <w:proofErr w:type="gramStart"/>
                    <w:r>
                      <w:rPr>
                        <w:rFonts w:ascii="Times New Roman" w:hAnsi="Times New Roman"/>
                        <w:b/>
                        <w:sz w:val="18"/>
                        <w:szCs w:val="18"/>
                        <w:lang w:val="en-US"/>
                      </w:rPr>
                      <w:t>Fig. 1.</w:t>
                    </w:r>
                    <w:proofErr w:type="gramEnd"/>
                    <w:r>
                      <w:rPr>
                        <w:rFonts w:ascii="Times New Roman" w:hAnsi="Times New Roman"/>
                        <w:sz w:val="18"/>
                        <w:szCs w:val="18"/>
                        <w:lang w:val="en-US"/>
                      </w:rPr>
                      <w:t xml:space="preserve"> </w:t>
                    </w:r>
                    <w:proofErr w:type="gramStart"/>
                    <w:r>
                      <w:rPr>
                        <w:rFonts w:ascii="Times New Roman" w:hAnsi="Times New Roman"/>
                        <w:color w:val="000000"/>
                        <w:sz w:val="18"/>
                        <w:szCs w:val="18"/>
                        <w:shd w:val="clear" w:color="auto" w:fill="FFFFFF"/>
                        <w:lang w:val="en-US"/>
                      </w:rPr>
                      <w:t>Structure of the projected power balance</w:t>
                    </w:r>
                    <w:r>
                      <w:rPr>
                        <w:rFonts w:ascii="Times New Roman" w:hAnsi="Times New Roman"/>
                        <w:sz w:val="18"/>
                        <w:szCs w:val="18"/>
                        <w:lang w:val="en-US"/>
                      </w:rPr>
                      <w:t>.</w:t>
                    </w:r>
                    <w:proofErr w:type="gramEnd"/>
                  </w:p>
                </w:txbxContent>
              </v:textbox>
            </v:shape>
            <w10:wrap type="square" side="left"/>
          </v:group>
        </w:pict>
      </w:r>
      <w:r>
        <w:rPr>
          <w:rFonts w:ascii="Times New Roman" w:hAnsi="Times New Roman" w:cs="Times New Roman"/>
          <w:sz w:val="20"/>
          <w:szCs w:val="20"/>
          <w:lang w:val="en-US"/>
        </w:rPr>
        <w:t xml:space="preserve">The justification of the generating sources in development management the of the electric power industry and  the UES Russia in particular depends, in one way or another, on </w:t>
      </w:r>
      <w:r>
        <w:rPr>
          <w:rFonts w:ascii="Times New Roman" w:hAnsi="Times New Roman" w:cs="Times New Roman"/>
          <w:color w:val="000000"/>
          <w:sz w:val="20"/>
          <w:szCs w:val="20"/>
          <w:shd w:val="clear" w:color="auto" w:fill="FFFFFF"/>
          <w:lang w:val="en-US"/>
        </w:rPr>
        <w:t xml:space="preserve">the values of the planned power consumption and the maximum loads. </w:t>
      </w:r>
      <w:r>
        <w:rPr>
          <w:rFonts w:ascii="Times New Roman" w:hAnsi="Times New Roman" w:cs="Times New Roman"/>
          <w:sz w:val="20"/>
          <w:szCs w:val="20"/>
          <w:lang w:val="en-US"/>
        </w:rPr>
        <w:t xml:space="preserve">The latter are known to be formed in the planned for perspective power and electricity balances (fig. 1). </w:t>
      </w:r>
      <w:r>
        <w:rPr>
          <w:rFonts w:ascii="Times New Roman" w:hAnsi="Times New Roman" w:cs="Times New Roman"/>
          <w:color w:val="000000"/>
          <w:sz w:val="20"/>
          <w:szCs w:val="20"/>
          <w:shd w:val="clear" w:color="auto" w:fill="FFFFFF"/>
          <w:lang w:val="en-US"/>
        </w:rPr>
        <w:t>This information is in accordance with the decision of the Government of the Russian Federation</w:t>
      </w:r>
      <w:r>
        <w:rPr>
          <w:rStyle w:val="a4"/>
          <w:rFonts w:ascii="Times New Roman" w:hAnsi="Times New Roman" w:cs="Times New Roman"/>
          <w:color w:val="000000"/>
          <w:sz w:val="20"/>
          <w:szCs w:val="20"/>
          <w:shd w:val="clear" w:color="auto" w:fill="FFFFFF"/>
          <w:lang w:val="en-US"/>
        </w:rPr>
        <w:footnoteReference w:id="1"/>
      </w:r>
      <w:r>
        <w:rPr>
          <w:rStyle w:val="a4"/>
          <w:rFonts w:ascii="Times New Roman" w:hAnsi="Times New Roman" w:cs="Times New Roman"/>
          <w:color w:val="000000"/>
          <w:sz w:val="20"/>
          <w:szCs w:val="20"/>
          <w:shd w:val="clear" w:color="auto" w:fill="FFFFFF"/>
          <w:lang w:val="en-US"/>
        </w:rPr>
        <w:t>1</w:t>
      </w:r>
      <w:r>
        <w:rPr>
          <w:rFonts w:ascii="Times New Roman" w:hAnsi="Times New Roman" w:cs="Times New Roman"/>
          <w:sz w:val="20"/>
          <w:szCs w:val="20"/>
          <w:lang w:val="en-US"/>
        </w:rPr>
        <w:t xml:space="preserve"> since 2010 is annually formed in the work «Scheme and program of development of the UES of the country for the 7-years period» (SPD), carried out by JSC «SO UES» and </w:t>
      </w:r>
      <w:r>
        <w:rPr>
          <w:rFonts w:ascii="Times New Roman" w:hAnsi="Times New Roman" w:cs="Times New Roman"/>
          <w:sz w:val="20"/>
          <w:szCs w:val="20"/>
          <w:shd w:val="clear" w:color="auto" w:fill="FFFFFF"/>
          <w:lang w:val="en-US"/>
        </w:rPr>
        <w:t>Federal Grid Company.</w:t>
      </w:r>
    </w:p>
    <w:p>
      <w:pPr>
        <w:pStyle w:val="af1"/>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a power balance, as in any balance sheet, there are revenue and expenditure sides. </w:t>
      </w:r>
      <w:r>
        <w:rPr>
          <w:rFonts w:ascii="Times New Roman" w:hAnsi="Times New Roman" w:cs="Times New Roman"/>
          <w:color w:val="000000"/>
          <w:sz w:val="20"/>
          <w:szCs w:val="20"/>
          <w:shd w:val="clear" w:color="auto" w:fill="FFFFFF"/>
          <w:lang w:val="en-US"/>
        </w:rPr>
        <w:t>The expenditure side of the balance is determined by the demand for capacity and consists of three components</w:t>
      </w:r>
      <w:r>
        <w:rPr>
          <w:rFonts w:ascii="Times New Roman" w:hAnsi="Times New Roman" w:cs="Times New Roman"/>
          <w:sz w:val="20"/>
          <w:szCs w:val="20"/>
          <w:lang w:val="en-US"/>
        </w:rPr>
        <w:t xml:space="preserve">: </w:t>
      </w:r>
      <w:r>
        <w:rPr>
          <w:rFonts w:ascii="Times New Roman" w:hAnsi="Times New Roman" w:cs="Times New Roman"/>
          <w:color w:val="000000"/>
          <w:sz w:val="20"/>
          <w:szCs w:val="20"/>
          <w:shd w:val="clear" w:color="auto" w:fill="FFFFFF"/>
          <w:lang w:val="en-US"/>
        </w:rPr>
        <w:t>projected maximum load, export/import capacity and the capacity reserve</w:t>
      </w:r>
      <w:r>
        <w:rPr>
          <w:rFonts w:ascii="Times New Roman" w:hAnsi="Times New Roman" w:cs="Times New Roman"/>
          <w:sz w:val="20"/>
          <w:szCs w:val="20"/>
          <w:lang w:val="en-US"/>
        </w:rPr>
        <w:t>. The incoming part of the balance shall be determined by the installed capacity of the generators of the power plants minus various power constraints on the maximum load, the power inputs after the passing thereof, the power output not released (latched) power. In a balanced variant, the coverage of the demand of the incoming part shall correspond to the demand for the power consumption in the expenditure part of the power capacity balance. The current state of the industry is characterized by the significant excess capacity and corresponds to the picture in Fig. 1. In fact, this explains the strong focus on determination of the capacity demand. Its value determines the justification of the generating sources involved in meeting the demand in managing development of the Russian UES for a period of up to seven years in the market procedure of a competitive power selection (CPS).</w:t>
      </w:r>
    </w:p>
    <w:p>
      <w:pPr>
        <w:pStyle w:val="af1"/>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 planned maximum load for each calendar year of the seven-year period is calculated based on the forecast of capacity consumption in the territories of the constituent entities of the Russian Federation for the conditions of the average multi-year ambient air temperatures of the territories under consideration, for the month of December. Standard (full) capacity reserve includes operational (recently called compensatory), repair and strategic capacity reserves. The operational reserve capacity is a subject to many factors, including the incidental factors. Its justification is based on the task of estimating balance reliability indicators (BRI) for the calculation scheme of the UES of the Russian Federation with its territorial zones of reliability [1-4]. These were in the pre-perestroika period United Electric Power Systems (UPS). Recently, there has been a tendency to apply more detailed calculation schemes of the Russian UES by splitting UES into the territorial zones (from 42 to 56 zones). In our view, due to the complexity of the information content, fragmentation is appropriate in order to solve the task of assessing the BRI development options of the UES Russia. The studies show that such fragmentation is inefficient in terms of both reliability and computational efficiency to justify the operational component of the normative power capacity reserve. </w:t>
      </w:r>
    </w:p>
    <w:p>
      <w:pPr>
        <w:pStyle w:val="aa"/>
        <w:ind w:firstLine="284"/>
        <w:jc w:val="both"/>
        <w:rPr>
          <w:color w:val="000000" w:themeColor="text1"/>
          <w:lang w:val="en-US"/>
        </w:rPr>
      </w:pPr>
      <w:r>
        <w:rPr>
          <w:lang w:val="en-US"/>
        </w:rPr>
        <w:t xml:space="preserve">During the pre-perestroika period, the percentage values of the normative power capacity reserve from the maximum load in UPS of UES Russia were given in the methodological recommendations (MR) on the power systems development projecting. The latest edition was made in the mid-1990s [5]. </w:t>
      </w:r>
      <w:r>
        <w:rPr>
          <w:color w:val="000000"/>
          <w:shd w:val="clear" w:color="auto" w:fill="FFFFFF"/>
          <w:lang w:val="en-US"/>
        </w:rPr>
        <w:t>The Ministry of Energy of the Russian Federation approved them only in 2003.</w:t>
      </w:r>
      <w:r>
        <w:rPr>
          <w:lang w:val="en-US"/>
        </w:rPr>
        <w:t xml:space="preserve"> The current state of the electric power industry has undergone significant changes that require updating</w:t>
      </w:r>
      <w:r>
        <w:rPr>
          <w:color w:val="000000" w:themeColor="text1"/>
          <w:lang w:val="en-US"/>
        </w:rPr>
        <w:t xml:space="preserve">. It was launched in 2011, almost immediately after the start of the annual work of </w:t>
      </w:r>
      <w:r>
        <w:rPr>
          <w:rFonts w:ascii="Times New Roman" w:hAnsi="Times New Roman" w:cs="Times New Roman"/>
          <w:lang w:val="en-US"/>
        </w:rPr>
        <w:t>SPD</w:t>
      </w:r>
      <w:r>
        <w:rPr>
          <w:color w:val="C00000"/>
          <w:lang w:val="en-US"/>
        </w:rPr>
        <w:t xml:space="preserve"> </w:t>
      </w:r>
      <w:r>
        <w:rPr>
          <w:lang w:val="en-US"/>
        </w:rPr>
        <w:t>of the UES</w:t>
      </w:r>
      <w:r>
        <w:rPr>
          <w:color w:val="000000" w:themeColor="text1"/>
          <w:lang w:val="en-US"/>
        </w:rPr>
        <w:t xml:space="preserve">. </w:t>
      </w:r>
      <w:r>
        <w:rPr>
          <w:lang w:val="en-US"/>
        </w:rPr>
        <w:t>JSC «SO UES»</w:t>
      </w:r>
      <w:r>
        <w:rPr>
          <w:color w:val="C00000"/>
          <w:lang w:val="en-US"/>
        </w:rPr>
        <w:t xml:space="preserve"> </w:t>
      </w:r>
      <w:r>
        <w:rPr>
          <w:lang w:val="en-US"/>
        </w:rPr>
        <w:t>ordered</w:t>
      </w:r>
      <w:r>
        <w:rPr>
          <w:color w:val="C00000"/>
          <w:lang w:val="en-US"/>
        </w:rPr>
        <w:t xml:space="preserve"> </w:t>
      </w:r>
      <w:r>
        <w:rPr>
          <w:lang w:val="en-US"/>
        </w:rPr>
        <w:t xml:space="preserve">by </w:t>
      </w:r>
      <w:r>
        <w:rPr>
          <w:color w:val="000000" w:themeColor="text1"/>
          <w:lang w:val="en-US"/>
        </w:rPr>
        <w:t>JSC «INSTITUTE OF ENERGOSET’PROEKT» with the involvement of the research institutions, the new edition of the MR was carried out taking into account the changed conditions</w:t>
      </w:r>
      <w:r>
        <w:rPr>
          <w:rStyle w:val="a4"/>
          <w:color w:val="000000" w:themeColor="text1"/>
          <w:lang w:val="en-US"/>
        </w:rPr>
        <w:footnoteReference w:customMarkFollows="1" w:id="2"/>
        <w:t>2</w:t>
      </w:r>
      <w:r>
        <w:rPr>
          <w:color w:val="000000" w:themeColor="text1"/>
          <w:lang w:val="en-US"/>
        </w:rPr>
        <w:t xml:space="preserve">. On the initiative of the contracting authority of the work in this revision, the values of the normative reserve of capacity were substantially inflated from 17 to 20.5% for the UES Russia and from 12 to 22% for the </w:t>
      </w:r>
      <w:r>
        <w:rPr>
          <w:lang w:val="en-US"/>
        </w:rPr>
        <w:t>UPS</w:t>
      </w:r>
      <w:r>
        <w:rPr>
          <w:color w:val="000000" w:themeColor="text1"/>
          <w:lang w:val="en-US"/>
        </w:rPr>
        <w:t xml:space="preserve"> of Siberia</w:t>
      </w:r>
      <w:r>
        <w:rPr>
          <w:lang w:val="en-US"/>
        </w:rPr>
        <w:t>. The increase was primarily in the component of the capacity reserve for providing the routine equipment repairs</w:t>
      </w:r>
      <w:r>
        <w:rPr>
          <w:color w:val="000000" w:themeColor="text1"/>
          <w:lang w:val="en-US"/>
        </w:rPr>
        <w:t>. For example, in relation to the 2003 edition of the MR, there has been a two-fold increase in the repair component in the European part of the UES (from 4-5% to 9-10%), in the UPS of Siberia even to the three-fold component (from 4% to 12%). The rationale for this increase is known and is dealing with the need to attract investors to meet the obligations of the generating companies to bring in new capacity under condition of the guaranteed payment. The increase in the statutory reserve of capacity and therefore in the demand for capacity certainly contributes to this.</w:t>
      </w:r>
    </w:p>
    <w:p>
      <w:pPr>
        <w:pStyle w:val="aa"/>
        <w:ind w:firstLine="284"/>
        <w:jc w:val="both"/>
        <w:rPr>
          <w:rFonts w:ascii="Times New Roman" w:hAnsi="Times New Roman" w:cs="Times New Roman"/>
          <w:lang w:val="en-US"/>
        </w:rPr>
      </w:pPr>
      <w:r>
        <w:rPr>
          <w:rFonts w:ascii="Times New Roman" w:hAnsi="Times New Roman" w:cs="Times New Roman"/>
          <w:color w:val="000000"/>
          <w:shd w:val="clear" w:color="auto" w:fill="FFFFFF"/>
          <w:lang w:val="en-US"/>
        </w:rPr>
        <w:t>The explanation of this fact is quite simple</w:t>
      </w:r>
      <w:r>
        <w:rPr>
          <w:rFonts w:ascii="Times New Roman" w:hAnsi="Times New Roman" w:cs="Times New Roman"/>
          <w:color w:val="000000" w:themeColor="text1"/>
          <w:lang w:val="en-US"/>
        </w:rPr>
        <w:t xml:space="preserve">. With the launch of the market in 2006, the capacity of the normative </w:t>
      </w:r>
      <w:r>
        <w:rPr>
          <w:rFonts w:ascii="Times New Roman" w:hAnsi="Times New Roman" w:cs="Times New Roman"/>
          <w:color w:val="000000" w:themeColor="text1"/>
          <w:lang w:val="en-US"/>
        </w:rPr>
        <w:lastRenderedPageBreak/>
        <w:t>length and periodicity of repairs, as well as the prospective five-year plans for the repair of the major plant equipment at the power electric stations have lost their regulatory role.</w:t>
      </w:r>
      <w:r>
        <w:rPr>
          <w:rFonts w:ascii="Times New Roman" w:hAnsi="Times New Roman" w:cs="Times New Roman"/>
          <w:lang w:val="en-US"/>
        </w:rPr>
        <w:t xml:space="preserve"> The regime-and-balance situation (the sharp decline of electricity consumption), financial possibilities and rules for the wholesale market for electric energy (capacity) allowed energy companies to carry out repairs also in the autumn-winter period. </w:t>
      </w:r>
      <w:r>
        <w:rPr>
          <w:rFonts w:ascii="Times New Roman" w:hAnsi="Times New Roman" w:cs="Times New Roman"/>
          <w:color w:val="000000"/>
          <w:shd w:val="clear" w:color="auto" w:fill="FFFFFF"/>
          <w:lang w:val="en-US"/>
        </w:rPr>
        <w:t>Statistical information on their conduct has changed</w:t>
      </w:r>
      <w:r>
        <w:rPr>
          <w:rFonts w:ascii="Times New Roman" w:hAnsi="Times New Roman" w:cs="Times New Roman"/>
          <w:lang w:val="en-US"/>
        </w:rPr>
        <w:t xml:space="preserve">. While planning of the </w:t>
      </w:r>
      <w:proofErr w:type="spellStart"/>
      <w:r>
        <w:rPr>
          <w:rFonts w:ascii="Times New Roman" w:hAnsi="Times New Roman" w:cs="Times New Roman"/>
          <w:lang w:val="en-US"/>
        </w:rPr>
        <w:t>sectoral</w:t>
      </w:r>
      <w:proofErr w:type="spellEnd"/>
      <w:r>
        <w:rPr>
          <w:rFonts w:ascii="Times New Roman" w:hAnsi="Times New Roman" w:cs="Times New Roman"/>
          <w:lang w:val="en-US"/>
        </w:rPr>
        <w:t xml:space="preserve"> development, the December day component of scheduled repairs was included in the</w:t>
      </w:r>
      <w:r>
        <w:rPr>
          <w:rFonts w:ascii="Times New Roman" w:hAnsi="Times New Roman" w:cs="Times New Roman"/>
          <w:color w:val="000000"/>
          <w:shd w:val="clear" w:color="auto" w:fill="FFFFFF"/>
          <w:lang w:val="en-US"/>
        </w:rPr>
        <w:t xml:space="preserve"> value of the standard capacity reserve</w:t>
      </w:r>
      <w:r>
        <w:rPr>
          <w:rFonts w:ascii="Times New Roman" w:hAnsi="Times New Roman" w:cs="Times New Roman"/>
          <w:lang w:val="en-US"/>
        </w:rPr>
        <w:t>.</w:t>
      </w:r>
      <w:r>
        <w:rPr>
          <w:rFonts w:ascii="Times New Roman" w:hAnsi="Times New Roman" w:cs="Times New Roman"/>
          <w:color w:val="000000"/>
          <w:shd w:val="clear" w:color="auto" w:fill="FFFFFF"/>
          <w:lang w:val="en-US"/>
        </w:rPr>
        <w:t xml:space="preserve"> Ministry of Energy of the Russian Federation did not approve the MR 2012 in that version.</w:t>
      </w:r>
      <w:r>
        <w:rPr>
          <w:rFonts w:ascii="Times New Roman" w:hAnsi="Times New Roman" w:cs="Times New Roman"/>
          <w:lang w:val="en-US"/>
        </w:rPr>
        <w:t xml:space="preserve"> </w:t>
      </w:r>
    </w:p>
    <w:p>
      <w:pPr>
        <w:pStyle w:val="aa"/>
        <w:ind w:firstLine="284"/>
        <w:jc w:val="both"/>
        <w:rPr>
          <w:rFonts w:ascii="Times New Roman" w:hAnsi="Times New Roman" w:cs="Times New Roman"/>
          <w:lang w:val="en-US"/>
        </w:rPr>
      </w:pPr>
      <w:r>
        <w:rPr>
          <w:rFonts w:ascii="Times New Roman" w:hAnsi="Times New Roman" w:cs="Times New Roman"/>
          <w:lang w:val="en-US"/>
        </w:rPr>
        <w:t xml:space="preserve">Early in the year of 2018, Ministry of Energy of the Russian Federation again initiated the work on the procedure for determining the normative reserve of the power capacity. </w:t>
      </w:r>
      <w:r>
        <w:rPr>
          <w:rFonts w:ascii="Times New Roman" w:hAnsi="Times New Roman" w:cs="Times New Roman"/>
        </w:rPr>
        <w:t>Melentiev Energy Systems Institute SB of the RAS</w:t>
      </w:r>
      <w:r>
        <w:rPr>
          <w:rFonts w:ascii="Times New Roman" w:hAnsi="Times New Roman" w:cs="Times New Roman"/>
          <w:lang w:val="en-US"/>
        </w:rPr>
        <w:t xml:space="preserve"> and </w:t>
      </w:r>
      <w:r>
        <w:rPr>
          <w:rFonts w:ascii="Times New Roman" w:hAnsi="Times New Roman" w:cs="Times New Roman"/>
        </w:rPr>
        <w:t>ISE&amp;EPS</w:t>
      </w:r>
      <w:r>
        <w:rPr>
          <w:rFonts w:ascii="Times New Roman" w:hAnsi="Times New Roman" w:cs="Times New Roman"/>
          <w:lang w:val="en-US"/>
        </w:rPr>
        <w:t xml:space="preserve"> FRC </w:t>
      </w:r>
      <w:proofErr w:type="spellStart"/>
      <w:r>
        <w:rPr>
          <w:rFonts w:ascii="Times New Roman" w:hAnsi="Times New Roman" w:cs="Times New Roman"/>
          <w:lang w:val="en-US"/>
        </w:rPr>
        <w:t>Komi</w:t>
      </w:r>
      <w:proofErr w:type="spellEnd"/>
      <w:r>
        <w:rPr>
          <w:rFonts w:ascii="Times New Roman" w:hAnsi="Times New Roman" w:cs="Times New Roman"/>
          <w:lang w:val="en-US"/>
        </w:rPr>
        <w:t xml:space="preserve"> SC UB of the  RAS participated in the implementation of this work initiated by JSC «</w:t>
      </w:r>
      <w:r>
        <w:rPr>
          <w:rFonts w:ascii="Times New Roman" w:hAnsi="Times New Roman" w:cs="Times New Roman"/>
        </w:rPr>
        <w:t xml:space="preserve"> NP Market Council</w:t>
      </w:r>
      <w:r>
        <w:rPr>
          <w:rFonts w:ascii="Times New Roman" w:hAnsi="Times New Roman" w:cs="Times New Roman"/>
          <w:lang w:val="en-US"/>
        </w:rPr>
        <w:t xml:space="preserve"> ». In the beginning of 2019 </w:t>
      </w:r>
      <w:r>
        <w:rPr>
          <w:rFonts w:ascii="Times New Roman" w:hAnsi="Times New Roman" w:cs="Times New Roman"/>
          <w:shd w:val="clear" w:color="auto" w:fill="FFFFFF"/>
          <w:lang w:val="en-US"/>
        </w:rPr>
        <w:t>the</w:t>
      </w:r>
      <w:r>
        <w:rPr>
          <w:rFonts w:ascii="Times New Roman" w:hAnsi="Times New Roman" w:cs="Times New Roman"/>
          <w:color w:val="FF0000"/>
          <w:shd w:val="clear" w:color="auto" w:fill="FFFFFF"/>
          <w:lang w:val="en-US"/>
        </w:rPr>
        <w:t xml:space="preserve"> </w:t>
      </w:r>
      <w:r>
        <w:rPr>
          <w:rFonts w:ascii="Times New Roman" w:hAnsi="Times New Roman" w:cs="Times New Roman"/>
        </w:rPr>
        <w:t>ISE&amp;EPS</w:t>
      </w:r>
      <w:r>
        <w:rPr>
          <w:rFonts w:ascii="Times New Roman" w:hAnsi="Times New Roman" w:cs="Times New Roman"/>
          <w:lang w:val="en-US"/>
        </w:rPr>
        <w:t xml:space="preserve"> FRC </w:t>
      </w:r>
      <w:proofErr w:type="spellStart"/>
      <w:r>
        <w:rPr>
          <w:rFonts w:ascii="Times New Roman" w:hAnsi="Times New Roman" w:cs="Times New Roman"/>
          <w:lang w:val="en-US"/>
        </w:rPr>
        <w:t>Komi</w:t>
      </w:r>
      <w:proofErr w:type="spellEnd"/>
      <w:r>
        <w:rPr>
          <w:rFonts w:ascii="Times New Roman" w:hAnsi="Times New Roman" w:cs="Times New Roman"/>
          <w:lang w:val="en-US"/>
        </w:rPr>
        <w:t xml:space="preserve"> SC UB of </w:t>
      </w:r>
      <w:proofErr w:type="gramStart"/>
      <w:r>
        <w:rPr>
          <w:rFonts w:ascii="Times New Roman" w:hAnsi="Times New Roman" w:cs="Times New Roman"/>
          <w:lang w:val="en-US"/>
        </w:rPr>
        <w:t>the  RAS</w:t>
      </w:r>
      <w:proofErr w:type="gramEnd"/>
      <w:r>
        <w:rPr>
          <w:rFonts w:ascii="Times New Roman" w:hAnsi="Times New Roman" w:cs="Times New Roman"/>
          <w:color w:val="000000"/>
          <w:shd w:val="clear" w:color="auto" w:fill="FFFFFF"/>
          <w:lang w:val="en-US"/>
        </w:rPr>
        <w:t xml:space="preserve"> was suspended for the unknown reasons</w:t>
      </w:r>
      <w:r>
        <w:rPr>
          <w:rFonts w:ascii="Times New Roman" w:hAnsi="Times New Roman" w:cs="Times New Roman"/>
          <w:lang w:val="en-US"/>
        </w:rPr>
        <w:t xml:space="preserve">. Although the completion of the work was foreseen at the end of 2018, the work carried out by </w:t>
      </w:r>
      <w:r>
        <w:rPr>
          <w:rFonts w:ascii="Times New Roman" w:hAnsi="Times New Roman" w:cs="Times New Roman"/>
        </w:rPr>
        <w:t>Melentiev Energy Systems Institute SB of the RAS</w:t>
      </w:r>
      <w:r>
        <w:rPr>
          <w:rFonts w:ascii="Times New Roman" w:hAnsi="Times New Roman" w:cs="Times New Roman"/>
          <w:lang w:val="en-US"/>
        </w:rPr>
        <w:t xml:space="preserve"> has not been completed until the present day.</w:t>
      </w:r>
    </w:p>
    <w:p>
      <w:pPr>
        <w:pStyle w:val="af3"/>
        <w:spacing w:before="340" w:after="170"/>
        <w:rPr>
          <w:rFonts w:ascii="Arial" w:hAnsi="Arial" w:cs="Arial"/>
          <w:b/>
          <w:smallCaps/>
          <w:sz w:val="24"/>
          <w:szCs w:val="24"/>
          <w:lang w:val="en-US"/>
        </w:rPr>
      </w:pPr>
      <w:r>
        <w:rPr>
          <w:rFonts w:ascii="Arial" w:hAnsi="Arial" w:cs="Arial"/>
          <w:b/>
          <w:smallCaps/>
          <w:sz w:val="24"/>
          <w:szCs w:val="24"/>
          <w:lang w:val="en-US"/>
        </w:rPr>
        <w:t>2 </w:t>
      </w:r>
      <w:r>
        <w:rPr>
          <w:rFonts w:ascii="Arial" w:hAnsi="Arial" w:cs="Arial"/>
          <w:b/>
          <w:color w:val="000000"/>
          <w:sz w:val="24"/>
          <w:szCs w:val="24"/>
          <w:shd w:val="clear" w:color="auto" w:fill="FFFFFF"/>
          <w:lang w:val="en-US"/>
        </w:rPr>
        <w:t xml:space="preserve">Analysis of the legislation and regulations to </w:t>
      </w:r>
      <w:proofErr w:type="spellStart"/>
      <w:r>
        <w:rPr>
          <w:rFonts w:ascii="Arial" w:hAnsi="Arial" w:cs="Arial"/>
          <w:b/>
          <w:color w:val="000000"/>
          <w:sz w:val="24"/>
          <w:szCs w:val="24"/>
          <w:shd w:val="clear" w:color="auto" w:fill="FFFFFF"/>
          <w:lang w:val="en-US"/>
        </w:rPr>
        <w:t>justificate</w:t>
      </w:r>
      <w:proofErr w:type="spellEnd"/>
      <w:r>
        <w:rPr>
          <w:rFonts w:ascii="Arial" w:hAnsi="Arial" w:cs="Arial"/>
          <w:b/>
          <w:color w:val="000000"/>
          <w:sz w:val="24"/>
          <w:szCs w:val="24"/>
          <w:shd w:val="clear" w:color="auto" w:fill="FFFFFF"/>
          <w:lang w:val="en-US"/>
        </w:rPr>
        <w:t xml:space="preserve"> the capacity demand</w:t>
      </w:r>
    </w:p>
    <w:p>
      <w:pPr>
        <w:pStyle w:val="aa"/>
        <w:jc w:val="both"/>
        <w:rPr>
          <w:lang w:val="en-US"/>
        </w:rPr>
      </w:pPr>
      <w:r>
        <w:rPr>
          <w:lang w:val="en-US"/>
        </w:rPr>
        <w:t xml:space="preserve">The challenge of justifying the generating sources contributing in covering the power demand (Fig. 1) should now be studied in a completely different way, more in relation to the dismantling than to the introduction of the new generating equipment. In the context of the market relations, justification for introduction of the new generating equipment in the UES Russia </w:t>
      </w:r>
      <w:r>
        <w:t>is carried out in order to solve the tasks of the power contracts, justification of capacity participating in the demand cover, the status of the forced generation and dismantling of obsolete and obsolete equipment as a result of the competitive bidding in a closed competitive auction.</w:t>
      </w:r>
    </w:p>
    <w:p>
      <w:pPr>
        <w:pStyle w:val="aa"/>
        <w:ind w:firstLine="284"/>
        <w:jc w:val="both"/>
        <w:rPr>
          <w:lang w:val="en-US"/>
        </w:rPr>
      </w:pPr>
      <w:r>
        <w:rPr>
          <w:lang w:val="en-US"/>
        </w:rPr>
        <w:t>Implementation of the changed conditions required development in 2010 «Regulations on the procedure for determining the amount of demand for power…» approved by the Ministry of Energy of Russia</w:t>
      </w:r>
      <w:r>
        <w:rPr>
          <w:rStyle w:val="a4"/>
          <w:lang w:val="en-US"/>
        </w:rPr>
        <w:footnoteReference w:customMarkFollows="1" w:id="3"/>
        <w:t>3</w:t>
      </w:r>
      <w:r>
        <w:rPr>
          <w:lang w:val="en-US"/>
        </w:rPr>
        <w:t xml:space="preserve"> (thereinafter Order № 431). </w:t>
      </w:r>
      <w:proofErr w:type="gramStart"/>
      <w:r>
        <w:rPr>
          <w:lang w:val="en-US"/>
        </w:rPr>
        <w:t xml:space="preserve">In accordance with </w:t>
      </w:r>
      <w:proofErr w:type="spellStart"/>
      <w:r>
        <w:rPr>
          <w:lang w:val="en-US"/>
        </w:rPr>
        <w:t>para</w:t>
      </w:r>
      <w:proofErr w:type="spellEnd"/>
      <w:r>
        <w:rPr>
          <w:lang w:val="en-US"/>
        </w:rPr>
        <w:t>.</w:t>
      </w:r>
      <w:proofErr w:type="gramEnd"/>
      <w:r>
        <w:rPr>
          <w:lang w:val="en-US"/>
        </w:rPr>
        <w:t xml:space="preserve"> 3.1 of this Regulation, the planning coefficient of power reserve of capacity is calculated by JSC «SO UES» for the free power transfer zone(s) (groups of zones), as the sum of the value that equals 1</w:t>
      </w:r>
      <w:r>
        <w:rPr>
          <w:rFonts w:asciiTheme="minorHAnsi" w:hAnsiTheme="minorHAnsi"/>
          <w:lang w:val="en-US"/>
        </w:rPr>
        <w:t>.</w:t>
      </w:r>
      <w:r>
        <w:rPr>
          <w:lang w:val="en-US"/>
        </w:rPr>
        <w:t xml:space="preserve">17, coefficient of the power underutilization factor and the coefficient taking into account electrical energy export. The demand for the power capacity at that is determined by multiplying this coefficient by the predicted </w:t>
      </w:r>
      <w:r>
        <w:rPr>
          <w:lang w:val="en-US"/>
        </w:rPr>
        <w:lastRenderedPageBreak/>
        <w:t xml:space="preserve">combined maximum consumption, taking into account the effect of the temperature factor. </w:t>
      </w:r>
      <w:r>
        <w:rPr>
          <w:color w:val="000000"/>
          <w:shd w:val="clear" w:color="auto" w:fill="FFFFFF"/>
          <w:lang w:val="en-US"/>
        </w:rPr>
        <w:t>This paragraph is in the substantial contradiction with the MR 2003.</w:t>
      </w:r>
      <w:r>
        <w:rPr>
          <w:lang w:val="en-US"/>
        </w:rPr>
        <w:t xml:space="preserve"> </w:t>
      </w:r>
    </w:p>
    <w:p>
      <w:pPr>
        <w:shd w:val="clear" w:color="auto" w:fill="FFFFFF"/>
        <w:ind w:firstLine="284"/>
        <w:jc w:val="both"/>
        <w:rPr>
          <w:rFonts w:ascii="Times New Roman" w:hAnsi="Times New Roman"/>
          <w:color w:val="000000"/>
          <w:sz w:val="20"/>
          <w:shd w:val="clear" w:color="auto" w:fill="FFFFFF"/>
          <w:lang w:val="en-US"/>
        </w:rPr>
      </w:pPr>
      <w:r>
        <w:rPr>
          <w:rFonts w:ascii="Times New Roman" w:hAnsi="Times New Roman"/>
          <w:sz w:val="20"/>
          <w:lang w:val="en-US"/>
        </w:rPr>
        <w:t>The coefficient 1.17 corresponds to 17% of the full reserve of capacity from the maximum load given in the MR 2003 for the European part of the UES Russia. For UPS of Siberia</w:t>
      </w:r>
      <w:r>
        <w:rPr>
          <w:rFonts w:ascii="Times New Roman" w:hAnsi="Times New Roman"/>
          <w:color w:val="FF0000"/>
          <w:sz w:val="20"/>
          <w:lang w:val="en-US"/>
        </w:rPr>
        <w:t xml:space="preserve"> </w:t>
      </w:r>
      <w:r>
        <w:rPr>
          <w:rFonts w:ascii="Times New Roman" w:hAnsi="Times New Roman"/>
          <w:color w:val="000000"/>
          <w:sz w:val="20"/>
          <w:lang w:val="en-US"/>
        </w:rPr>
        <w:t xml:space="preserve">this percentage in the regulation is only 12%. In the Order №431, the coefficient of 1.17 has been extended to the UES of Russia as a whole for unexplained reasons. The power capacity underutilization coefficient, which is a part of the planned reserve factor, in accordance with the Order </w:t>
      </w:r>
      <w:r>
        <w:rPr>
          <w:rFonts w:ascii="Times New Roman" w:hAnsi="Times New Roman"/>
          <w:sz w:val="20"/>
          <w:lang w:val="en-US"/>
        </w:rPr>
        <w:t>№</w:t>
      </w:r>
      <w:r>
        <w:rPr>
          <w:rFonts w:ascii="Times New Roman" w:hAnsi="Times New Roman"/>
          <w:color w:val="000000"/>
          <w:sz w:val="20"/>
          <w:lang w:val="en-US"/>
        </w:rPr>
        <w:t>431, para.3.2, takes into account the actual power reduction resulting from the unscheduled repairs of the generating equipment.</w:t>
      </w:r>
      <w:r>
        <w:rPr>
          <w:rFonts w:ascii="Times New Roman" w:hAnsi="Times New Roman"/>
          <w:sz w:val="20"/>
          <w:lang w:val="en-US"/>
        </w:rPr>
        <w:t xml:space="preserve"> </w:t>
      </w:r>
      <w:r>
        <w:rPr>
          <w:sz w:val="20"/>
        </w:rPr>
        <w:t>It is determined by the ratio of the average monthly power capacity reduction from the values specified in the notifications submitted under the Rules of the Wholesale Market for the selection of the equipment composition in the winter months of two years prior to the date of the long-term CPS, to the projected maximum consumption volume.</w:t>
      </w:r>
      <w:r>
        <w:rPr>
          <w:rFonts w:ascii="Times New Roman" w:hAnsi="Times New Roman"/>
          <w:sz w:val="20"/>
          <w:lang w:val="en-US"/>
        </w:rPr>
        <w:t xml:space="preserve"> The occasional underutilization of capacity caused by the same causes, and precisely for the month of December, is taken into account and is, moreover, the main reason for the operational reserve component of the standard (full) capacity reserve (coefficient 1.17) received in the MR 2003. </w:t>
      </w:r>
      <w:r>
        <w:rPr>
          <w:rFonts w:ascii="Times New Roman" w:hAnsi="Times New Roman"/>
          <w:color w:val="000000"/>
          <w:sz w:val="20"/>
          <w:shd w:val="clear" w:color="auto" w:fill="FFFFFF"/>
          <w:lang w:val="en-US"/>
        </w:rPr>
        <w:t>There is a double counting of the same random parameter.</w:t>
      </w:r>
    </w:p>
    <w:p>
      <w:pPr>
        <w:shd w:val="clear" w:color="auto" w:fill="FFFFFF"/>
        <w:ind w:firstLine="284"/>
        <w:jc w:val="both"/>
        <w:rPr>
          <w:rFonts w:ascii="Times New Roman" w:hAnsi="Times New Roman"/>
          <w:sz w:val="20"/>
          <w:lang w:val="en-US"/>
        </w:rPr>
      </w:pPr>
      <w:r>
        <w:rPr>
          <w:rFonts w:ascii="Times New Roman" w:hAnsi="Times New Roman"/>
          <w:sz w:val="20"/>
          <w:lang w:val="en-US"/>
        </w:rPr>
        <w:t xml:space="preserve">The temperature factor is taken into account in the Order №431 by multiplying the projected maximum load by the temperature coefficient over the territorial areas of the UES Russia. This leads to an increase in demand by more than 4%. The same factor, which is generally random, is taken into account in the balance sheet support models by introducing a predictive error parameter [1-3]. Described in the MR 2003 percentage of the full power capacity reserve (17% of the maximum load) are received taking in account that factor. If not considered, this percentage would fall to 12-14% [2]. It can be stated that here again there is a double counting of the same randomly conditioned parameter. Unfortunately, the specialists who prepared the Order №431 did not involve in its preparation and expertise scientists of the academic and university science, as well as the </w:t>
      </w:r>
      <w:proofErr w:type="spellStart"/>
      <w:r>
        <w:rPr>
          <w:rFonts w:ascii="Times New Roman" w:hAnsi="Times New Roman"/>
          <w:sz w:val="20"/>
          <w:lang w:val="en-US"/>
        </w:rPr>
        <w:t>sectoral</w:t>
      </w:r>
      <w:proofErr w:type="spellEnd"/>
      <w:r>
        <w:rPr>
          <w:rFonts w:ascii="Times New Roman" w:hAnsi="Times New Roman"/>
          <w:sz w:val="20"/>
          <w:lang w:val="en-US"/>
        </w:rPr>
        <w:t xml:space="preserve"> Institutions, who are in charge of ensuring the balance reliability of the EPS.</w:t>
      </w:r>
    </w:p>
    <w:p>
      <w:pPr>
        <w:pStyle w:val="af3"/>
        <w:ind w:firstLine="284"/>
        <w:jc w:val="both"/>
        <w:rPr>
          <w:rFonts w:ascii="Times New Roman" w:hAnsi="Times New Roman"/>
          <w:lang w:val="en-US"/>
        </w:rPr>
      </w:pPr>
      <w:r>
        <w:rPr>
          <w:rFonts w:ascii="Times New Roman" w:hAnsi="Times New Roman"/>
          <w:lang w:val="en-US"/>
        </w:rPr>
        <w:t>Another important point related to the adopted values of the planned calculated reserve ratio is given in the Paragraph 107 of the Rules of the Wholesale Market</w:t>
      </w:r>
      <w:r>
        <w:rPr>
          <w:rStyle w:val="a4"/>
          <w:rFonts w:ascii="Times New Roman" w:hAnsi="Times New Roman"/>
          <w:lang w:val="en-US"/>
        </w:rPr>
        <w:footnoteReference w:customMarkFollows="1" w:id="4"/>
        <w:t>4</w:t>
      </w:r>
      <w:r>
        <w:rPr>
          <w:rFonts w:ascii="Times New Roman" w:hAnsi="Times New Roman"/>
          <w:lang w:val="en-US"/>
        </w:rPr>
        <w:t xml:space="preserve"> (hereinafter GD RF №1172). </w:t>
      </w:r>
      <w:r>
        <w:rPr>
          <w:rFonts w:ascii="Times New Roman" w:hAnsi="Times New Roman"/>
          <w:color w:val="000000"/>
          <w:shd w:val="clear" w:color="auto" w:fill="FFFFFF"/>
          <w:lang w:val="en-US"/>
        </w:rPr>
        <w:t>It increased its value for the second price zone of the wholesale market by 8.55%</w:t>
      </w:r>
      <w:r>
        <w:rPr>
          <w:rFonts w:ascii="Times New Roman" w:hAnsi="Times New Roman"/>
          <w:lang w:val="en-US"/>
        </w:rPr>
        <w:t xml:space="preserve">. </w:t>
      </w:r>
      <w:r>
        <w:rPr>
          <w:rFonts w:ascii="Times New Roman" w:hAnsi="Times New Roman"/>
          <w:color w:val="000000"/>
          <w:shd w:val="clear" w:color="auto" w:fill="FFFFFF"/>
          <w:lang w:val="en-US"/>
        </w:rPr>
        <w:t>The rationale for this increase remains a mystery for many energy professionals</w:t>
      </w:r>
      <w:r>
        <w:rPr>
          <w:rFonts w:ascii="Times New Roman" w:hAnsi="Times New Roman"/>
          <w:lang w:val="en-US"/>
        </w:rPr>
        <w:t xml:space="preserve">. It is understood that under the conditions of available excess capacity, the most efficient of existing plant assemblies should be selected when justifying generating sources. In the economic aspect of hydropower stations, if there is excess capacity in the power system are more attractive than the thermal stations due to the lower operating costs (no fuel </w:t>
      </w:r>
      <w:r>
        <w:rPr>
          <w:rFonts w:ascii="Times New Roman" w:hAnsi="Times New Roman"/>
          <w:lang w:val="en-US"/>
        </w:rPr>
        <w:lastRenderedPageBreak/>
        <w:t>component). At the same time, their modes of operation depend on weather conditions (low-water years) and these aspects (economy and energy supply) should be taken into account when justifying reserve funds under the present conditions of excess capacity.</w:t>
      </w:r>
    </w:p>
    <w:p>
      <w:pPr>
        <w:pStyle w:val="af3"/>
        <w:spacing w:before="340" w:after="170"/>
        <w:rPr>
          <w:rFonts w:ascii="Arial" w:hAnsi="Arial" w:cs="Arial"/>
          <w:b/>
          <w:sz w:val="24"/>
          <w:szCs w:val="24"/>
          <w:lang w:val="en-US"/>
        </w:rPr>
      </w:pPr>
      <w:r>
        <w:rPr>
          <w:rFonts w:ascii="Arial" w:hAnsi="Arial" w:cs="Arial"/>
          <w:b/>
          <w:sz w:val="24"/>
          <w:szCs w:val="24"/>
          <w:lang w:val="en-US"/>
        </w:rPr>
        <w:t xml:space="preserve">3 Methodological principles for taking into account restrictions on the production of electricity at hydroelectric power station when justifying power capacity </w:t>
      </w:r>
      <w:proofErr w:type="gramStart"/>
      <w:r>
        <w:rPr>
          <w:rFonts w:ascii="Arial" w:hAnsi="Arial" w:cs="Arial"/>
          <w:b/>
          <w:sz w:val="24"/>
          <w:szCs w:val="24"/>
          <w:lang w:val="en-US"/>
        </w:rPr>
        <w:t>reserves  and</w:t>
      </w:r>
      <w:proofErr w:type="gramEnd"/>
      <w:r>
        <w:rPr>
          <w:rFonts w:ascii="Arial" w:hAnsi="Arial" w:cs="Arial"/>
          <w:b/>
          <w:sz w:val="24"/>
          <w:szCs w:val="24"/>
          <w:lang w:val="en-US"/>
        </w:rPr>
        <w:t xml:space="preserve"> their practical applications</w:t>
      </w:r>
    </w:p>
    <w:p>
      <w:pPr>
        <w:shd w:val="clear" w:color="auto" w:fill="FFFFFF"/>
        <w:jc w:val="both"/>
        <w:rPr>
          <w:rFonts w:ascii="Times New Roman" w:hAnsi="Times New Roman"/>
          <w:sz w:val="20"/>
          <w:lang w:val="en-US"/>
        </w:rPr>
      </w:pPr>
      <w:r>
        <w:rPr>
          <w:rFonts w:ascii="Times New Roman" w:hAnsi="Times New Roman"/>
          <w:sz w:val="20"/>
          <w:lang w:val="en-US"/>
        </w:rPr>
        <w:t xml:space="preserve">It should be noted that the method of justifying the normative reserve of capacity to compensate for the withdrawal of the generating equipment to the unplanned (emergency) repairs (operational reserve as revised by the MR 2003) remains unchanged. In the present circumstances, unfortunately, there are no scientifically based provisions for the application of the criteria for decision-making on the level of reliability. </w:t>
      </w:r>
      <w:r>
        <w:rPr>
          <w:rFonts w:ascii="Times New Roman" w:hAnsi="Times New Roman"/>
          <w:color w:val="000000"/>
          <w:sz w:val="20"/>
          <w:shd w:val="clear" w:color="auto" w:fill="FFFFFF"/>
          <w:lang w:val="en-US"/>
        </w:rPr>
        <w:t>This could be based either on the western European standards</w:t>
      </w:r>
      <w:r>
        <w:rPr>
          <w:rFonts w:ascii="Times New Roman" w:hAnsi="Times New Roman"/>
          <w:sz w:val="20"/>
          <w:lang w:val="en-US"/>
        </w:rPr>
        <w:t xml:space="preserve"> (</w:t>
      </w:r>
      <w:r>
        <w:rPr>
          <w:rFonts w:ascii="Times New Roman" w:hAnsi="Times New Roman"/>
          <w:i/>
          <w:sz w:val="20"/>
          <w:lang w:val="en-US"/>
        </w:rPr>
        <w:t>LOLH = </w:t>
      </w:r>
      <w:r>
        <w:rPr>
          <w:rFonts w:ascii="Times New Roman" w:hAnsi="Times New Roman"/>
          <w:sz w:val="20"/>
          <w:lang w:val="en-US"/>
        </w:rPr>
        <w:t>3-8 hours/day), or North American (</w:t>
      </w:r>
      <w:r>
        <w:rPr>
          <w:rFonts w:ascii="Times New Roman" w:hAnsi="Times New Roman"/>
          <w:i/>
          <w:sz w:val="20"/>
          <w:lang w:val="en-US"/>
        </w:rPr>
        <w:t>LOLE = </w:t>
      </w:r>
      <w:r>
        <w:rPr>
          <w:rFonts w:ascii="Times New Roman" w:hAnsi="Times New Roman"/>
          <w:sz w:val="20"/>
          <w:lang w:val="en-US"/>
        </w:rPr>
        <w:t xml:space="preserve">0.1 time a year), on the </w:t>
      </w:r>
      <w:r>
        <w:rPr>
          <w:rFonts w:ascii="Times New Roman" w:hAnsi="Times New Roman"/>
          <w:color w:val="000000"/>
          <w:sz w:val="20"/>
          <w:lang w:val="en-US"/>
        </w:rPr>
        <w:t xml:space="preserve">national standards for the territorial zones </w:t>
      </w:r>
      <w:r>
        <w:rPr>
          <w:rFonts w:ascii="Times New Roman" w:hAnsi="Times New Roman"/>
          <w:sz w:val="20"/>
          <w:lang w:val="en-US"/>
        </w:rPr>
        <w:t>[1, 4] (</w:t>
      </w:r>
      <w:r>
        <w:rPr>
          <w:rFonts w:ascii="Times New Roman" w:hAnsi="Times New Roman"/>
          <w:i/>
          <w:sz w:val="20"/>
          <w:lang w:val="en-US"/>
        </w:rPr>
        <w:t>J</w:t>
      </w:r>
      <w:r>
        <w:rPr>
          <w:rFonts w:ascii="Times New Roman" w:hAnsi="Times New Roman"/>
          <w:sz w:val="20"/>
          <w:vertAlign w:val="subscript"/>
        </w:rPr>
        <w:t>д</w:t>
      </w:r>
      <w:r>
        <w:rPr>
          <w:rFonts w:ascii="Times New Roman" w:hAnsi="Times New Roman"/>
          <w:sz w:val="20"/>
          <w:vertAlign w:val="subscript"/>
          <w:lang w:val="en-US"/>
        </w:rPr>
        <w:t> </w:t>
      </w:r>
      <w:r>
        <w:rPr>
          <w:rFonts w:ascii="Times New Roman" w:hAnsi="Times New Roman"/>
          <w:sz w:val="20"/>
          <w:lang w:val="en-US"/>
        </w:rPr>
        <w:t xml:space="preserve">= 0,004). </w:t>
      </w:r>
    </w:p>
    <w:p>
      <w:pPr>
        <w:pStyle w:val="af3"/>
        <w:ind w:firstLine="284"/>
        <w:jc w:val="both"/>
        <w:rPr>
          <w:rFonts w:ascii="Times New Roman" w:hAnsi="Times New Roman"/>
          <w:lang w:val="en-US"/>
        </w:rPr>
      </w:pPr>
      <w:r>
        <w:rPr>
          <w:rFonts w:ascii="Times New Roman" w:hAnsi="Times New Roman"/>
          <w:lang w:val="en-US"/>
        </w:rPr>
        <w:t xml:space="preserve">For all of the listed balance reliability indicators, the methodological basis for obtaining them is roughly the same and the information component is quite different, especially with regard to the treatment of the electrical consumption patterns [1]. The European standard for the balance reliability estimates hourly power consumption schedules for all 8,760 hours of the year, while the North American standard only takes into account the maximum hour of the day a year (365 values). The domestic national standard for the balance reliability targets only one average hourly daily schedule in December, assuming that it is valid for all working days of the year. The comparison of these indicators, in terms of their impact on the justification of funds, is a rather complex undertaking. In the research work [1] for the certain conditions, studies have been carried out which have shown an acceptable convergence of results in justifying the value of the operational component of the normative reserve of capacity. </w:t>
      </w:r>
    </w:p>
    <w:p>
      <w:pPr>
        <w:pStyle w:val="af3"/>
        <w:ind w:firstLine="284"/>
        <w:jc w:val="both"/>
        <w:rPr>
          <w:rFonts w:ascii="Times New Roman" w:hAnsi="Times New Roman"/>
          <w:lang w:val="en-US"/>
        </w:rPr>
      </w:pPr>
      <w:r>
        <w:rPr>
          <w:rFonts w:ascii="Times New Roman" w:hAnsi="Times New Roman"/>
          <w:lang w:val="en-US"/>
        </w:rPr>
        <w:t xml:space="preserve">Regardless of the management principles of the power industry (centralized, market), the task of the estimation BRI by using </w:t>
      </w:r>
      <w:proofErr w:type="spellStart"/>
      <w:r>
        <w:rPr>
          <w:rFonts w:ascii="Times New Roman" w:hAnsi="Times New Roman"/>
          <w:lang w:val="en-US"/>
        </w:rPr>
        <w:t>combinatorics</w:t>
      </w:r>
      <w:proofErr w:type="spellEnd"/>
      <w:r>
        <w:rPr>
          <w:rFonts w:ascii="Times New Roman" w:hAnsi="Times New Roman"/>
          <w:lang w:val="en-US"/>
        </w:rPr>
        <w:t xml:space="preserve"> or statistical </w:t>
      </w:r>
      <w:proofErr w:type="spellStart"/>
      <w:r>
        <w:rPr>
          <w:rFonts w:ascii="Times New Roman" w:hAnsi="Times New Roman"/>
          <w:lang w:val="en-US"/>
        </w:rPr>
        <w:t>modelling</w:t>
      </w:r>
      <w:proofErr w:type="spellEnd"/>
      <w:r>
        <w:rPr>
          <w:rFonts w:ascii="Times New Roman" w:hAnsi="Times New Roman"/>
          <w:lang w:val="en-US"/>
        </w:rPr>
        <w:t xml:space="preserve"> methods is based on two interrelated steps: </w:t>
      </w:r>
    </w:p>
    <w:p>
      <w:pPr>
        <w:pStyle w:val="af1"/>
        <w:ind w:firstLine="142"/>
        <w:jc w:val="both"/>
        <w:rPr>
          <w:rFonts w:ascii="Times New Roman" w:hAnsi="Times New Roman" w:cs="Times New Roman"/>
          <w:sz w:val="20"/>
          <w:szCs w:val="20"/>
          <w:lang w:val="en-US"/>
        </w:rPr>
      </w:pPr>
      <w:r>
        <w:rPr>
          <w:rFonts w:ascii="Times New Roman" w:hAnsi="Times New Roman" w:cs="Times New Roman"/>
          <w:sz w:val="20"/>
          <w:szCs w:val="20"/>
          <w:lang w:val="en-US"/>
        </w:rPr>
        <w:t>– </w:t>
      </w:r>
      <w:proofErr w:type="gramStart"/>
      <w:r>
        <w:rPr>
          <w:rFonts w:ascii="Times New Roman" w:hAnsi="Times New Roman" w:cs="Times New Roman"/>
          <w:sz w:val="20"/>
          <w:szCs w:val="20"/>
          <w:lang w:val="en-US"/>
        </w:rPr>
        <w:t>formation</w:t>
      </w:r>
      <w:proofErr w:type="gramEnd"/>
      <w:r>
        <w:rPr>
          <w:rFonts w:ascii="Times New Roman" w:hAnsi="Times New Roman" w:cs="Times New Roman"/>
          <w:sz w:val="20"/>
          <w:szCs w:val="20"/>
          <w:lang w:val="en-US"/>
        </w:rPr>
        <w:t xml:space="preserve"> of the load levels and random generation capacity conditions caused by the unplanned findings in emergency repair of the power plant equipment; </w:t>
      </w:r>
    </w:p>
    <w:p>
      <w:pPr>
        <w:pStyle w:val="af3"/>
        <w:ind w:firstLine="142"/>
        <w:jc w:val="both"/>
        <w:rPr>
          <w:rFonts w:ascii="Times New Roman" w:hAnsi="Times New Roman"/>
          <w:lang w:val="en-US"/>
        </w:rPr>
      </w:pPr>
      <w:r>
        <w:rPr>
          <w:rFonts w:ascii="Times New Roman" w:hAnsi="Times New Roman"/>
          <w:lang w:val="en-US"/>
        </w:rPr>
        <w:t>– </w:t>
      </w:r>
      <w:proofErr w:type="gramStart"/>
      <w:r>
        <w:rPr>
          <w:rFonts w:ascii="Times New Roman" w:hAnsi="Times New Roman"/>
          <w:color w:val="000000"/>
          <w:shd w:val="clear" w:color="auto" w:fill="FFFFFF"/>
          <w:lang w:val="en-US"/>
        </w:rPr>
        <w:t>assessment</w:t>
      </w:r>
      <w:proofErr w:type="gramEnd"/>
      <w:r>
        <w:rPr>
          <w:rFonts w:ascii="Times New Roman" w:hAnsi="Times New Roman"/>
          <w:color w:val="000000"/>
          <w:shd w:val="clear" w:color="auto" w:fill="FFFFFF"/>
          <w:lang w:val="en-US"/>
        </w:rPr>
        <w:t xml:space="preserve"> of the formed states of provision of the load in the territorial zones</w:t>
      </w:r>
      <w:r>
        <w:rPr>
          <w:rFonts w:ascii="Times New Roman" w:hAnsi="Times New Roman"/>
          <w:lang w:val="en-US"/>
        </w:rPr>
        <w:t xml:space="preserve">. </w:t>
      </w:r>
    </w:p>
    <w:p>
      <w:pPr>
        <w:pStyle w:val="af3"/>
        <w:ind w:firstLine="284"/>
        <w:jc w:val="both"/>
        <w:rPr>
          <w:rFonts w:ascii="Times New Roman" w:hAnsi="Times New Roman"/>
          <w:lang w:val="en-US"/>
        </w:rPr>
      </w:pPr>
      <w:r>
        <w:rPr>
          <w:rFonts w:ascii="Times New Roman" w:hAnsi="Times New Roman"/>
          <w:lang w:val="en-US"/>
        </w:rPr>
        <w:t>It should be understood that the task of the BRI estimation is an integral part of solving the problem of justifying the operational component of the normative capacity reserve. So far, in the BRI</w:t>
      </w:r>
      <w:r>
        <w:rPr>
          <w:rFonts w:ascii="Times New Roman" w:hAnsi="Times New Roman"/>
          <w:color w:val="FF0000"/>
          <w:lang w:val="en-US"/>
        </w:rPr>
        <w:t xml:space="preserve"> </w:t>
      </w:r>
      <w:r>
        <w:rPr>
          <w:rFonts w:ascii="Times New Roman" w:hAnsi="Times New Roman"/>
          <w:lang w:val="en-US"/>
        </w:rPr>
        <w:t xml:space="preserve">EPS assessment models the types of the generating equipment involved in meeting the consumer demand have not been specified. Moreover, this was justified because in estimating the BRI out of the multitude of randomly formed states of generating capacity and load is less than a percent. It should be noted that only in these deficit states the generating capacity is fully used. </w:t>
      </w:r>
      <w:r>
        <w:rPr>
          <w:rFonts w:ascii="Times New Roman" w:hAnsi="Times New Roman"/>
          <w:color w:val="000000"/>
          <w:shd w:val="clear" w:color="auto" w:fill="FFFFFF"/>
          <w:lang w:val="en-US"/>
        </w:rPr>
        <w:t xml:space="preserve">In </w:t>
      </w:r>
      <w:r>
        <w:rPr>
          <w:rFonts w:ascii="Times New Roman" w:hAnsi="Times New Roman"/>
          <w:color w:val="000000"/>
          <w:shd w:val="clear" w:color="auto" w:fill="FFFFFF"/>
          <w:lang w:val="en-US"/>
        </w:rPr>
        <w:lastRenderedPageBreak/>
        <w:t>the states without a deficit, which are more than 99%, the generating power exceeds the load</w:t>
      </w:r>
      <w:r>
        <w:rPr>
          <w:rFonts w:ascii="Times New Roman" w:hAnsi="Times New Roman"/>
          <w:lang w:val="en-US"/>
        </w:rPr>
        <w:t>. These states do not affect the PBN, so from the point of view of providing a power balance, the generation can be redistributed as much as possible between different types of stations (HPP,</w:t>
      </w:r>
      <w:r>
        <w:rPr>
          <w:rFonts w:ascii="Times New Roman" w:hAnsi="Times New Roman"/>
          <w:color w:val="FF0000"/>
          <w:lang w:val="en-US"/>
        </w:rPr>
        <w:t xml:space="preserve"> </w:t>
      </w:r>
      <w:r>
        <w:rPr>
          <w:rFonts w:ascii="Times New Roman" w:hAnsi="Times New Roman"/>
          <w:lang w:val="en-US"/>
        </w:rPr>
        <w:t xml:space="preserve">TPP, NPP, </w:t>
      </w:r>
      <w:proofErr w:type="gramStart"/>
      <w:r>
        <w:rPr>
          <w:rFonts w:ascii="Times New Roman" w:hAnsi="Times New Roman"/>
          <w:lang w:val="en-US"/>
        </w:rPr>
        <w:t>RES</w:t>
      </w:r>
      <w:proofErr w:type="gramEnd"/>
      <w:r>
        <w:rPr>
          <w:rFonts w:ascii="Times New Roman" w:hAnsi="Times New Roman"/>
          <w:lang w:val="en-US"/>
        </w:rPr>
        <w:t>).</w:t>
      </w:r>
      <w:r>
        <w:rPr>
          <w:rFonts w:ascii="Times New Roman" w:hAnsi="Times New Roman"/>
          <w:color w:val="FF0000"/>
          <w:lang w:val="en-US"/>
        </w:rPr>
        <w:t xml:space="preserve"> </w:t>
      </w:r>
    </w:p>
    <w:p>
      <w:pPr>
        <w:jc w:val="both"/>
        <w:rPr>
          <w:rStyle w:val="af9"/>
          <w:i w:val="0"/>
          <w:sz w:val="20"/>
        </w:rPr>
      </w:pPr>
      <w:r>
        <w:rPr>
          <w:rStyle w:val="af9"/>
          <w:i w:val="0"/>
          <w:sz w:val="20"/>
        </w:rPr>
        <w:t>The contribution of a hydroelectric power station in covering the load in the absence of a deficit state can be taken into account only when the power reduction functions caused by the output of the equipment in the unscheduled (emergency) repair can be formed separately for thermal, including nuclear power plants and for hydro units of seasonal (annual) flow control. The methodological approaches for estimating each generation state of a HPP and TPP must also be changed. Considering that the power capacity redistribution between the HPP and the TPP with the NPP can only be carried out in the absence of a deficit state and does not in any way affect the BRI, it is possible to apply the maximum load rule on these states at thermal and nuclear power stations. In this case, the BRI estimation algorithm is designed so that the load at the HPP from one randomly formed absence of the deficit state to another might change [6]. The process of changing is dynamic. The final result of simulating a large number of random states is to achieve, if possible, planned indicators of electricity generation at the HPP (from the perspective of non-renewable energy savings). The simulation is done for all time intervals (day, season, year) for which information is available on the planned indicators of power generation at a hydroelectric power plants.</w:t>
      </w:r>
    </w:p>
    <w:p>
      <w:pPr>
        <w:pStyle w:val="af3"/>
        <w:ind w:firstLine="284"/>
        <w:jc w:val="both"/>
        <w:rPr>
          <w:rFonts w:ascii="Times New Roman" w:hAnsi="Times New Roman"/>
          <w:lang w:val="en-US"/>
        </w:rPr>
      </w:pPr>
      <w:r>
        <w:rPr>
          <w:rFonts w:ascii="Times New Roman" w:hAnsi="Times New Roman"/>
          <w:lang w:val="en-US"/>
        </w:rPr>
        <w:t xml:space="preserve">The application </w:t>
      </w:r>
      <w:proofErr w:type="gramStart"/>
      <w:r>
        <w:rPr>
          <w:rFonts w:ascii="Times New Roman" w:hAnsi="Times New Roman"/>
          <w:lang w:val="en-US"/>
        </w:rPr>
        <w:t>of a separate random state simulations</w:t>
      </w:r>
      <w:proofErr w:type="gramEnd"/>
      <w:r>
        <w:rPr>
          <w:rFonts w:ascii="Times New Roman" w:hAnsi="Times New Roman"/>
          <w:lang w:val="en-US"/>
        </w:rPr>
        <w:t xml:space="preserve"> in the estimation of balance reliability indicators for HPP, TPP with NPP</w:t>
      </w:r>
      <w:r>
        <w:rPr>
          <w:rFonts w:ascii="Times New Roman" w:hAnsi="Times New Roman"/>
          <w:color w:val="FF0000"/>
          <w:lang w:val="en-US"/>
        </w:rPr>
        <w:t xml:space="preserve"> </w:t>
      </w:r>
      <w:r>
        <w:rPr>
          <w:rFonts w:ascii="Times New Roman" w:hAnsi="Times New Roman"/>
          <w:lang w:val="en-US"/>
        </w:rPr>
        <w:t>makes it possible to determine the generating capacities required to provide the load separately for these types of stations. This opens up the possibility of determining the required additions to the value of the normative reserve of capacity caused by the insufficient energy supply of the hydroelectric power stations in the low-water years. This requires two calculations to determine the operational reserve of capacity, which is an integral part of the statutory reserve of capacity, for the projected hydroelectric power generation and for a low-water year. In both calculations, the operational reserve of capacity remains unchanged, but due to the change in the power supply of the hydroelectric power station, the power generating capacity of the participating payers will be redistributed between the HPP</w:t>
      </w:r>
      <w:r>
        <w:rPr>
          <w:rFonts w:ascii="Times New Roman" w:hAnsi="Times New Roman"/>
          <w:color w:val="FF0000"/>
          <w:lang w:val="en-US"/>
        </w:rPr>
        <w:t xml:space="preserve"> </w:t>
      </w:r>
      <w:r>
        <w:rPr>
          <w:rFonts w:ascii="Times New Roman" w:hAnsi="Times New Roman"/>
          <w:lang w:val="en-US"/>
        </w:rPr>
        <w:t xml:space="preserve">and TPP with NPP. The difference in redeployment will be a premium to the operational and therefore normative capacity reserve due to the reduction in the energy supply of the hydroelectric power station in the low-water years. The most difficult in </w:t>
      </w:r>
      <w:proofErr w:type="gramStart"/>
      <w:r>
        <w:rPr>
          <w:rFonts w:ascii="Times New Roman" w:hAnsi="Times New Roman"/>
          <w:lang w:val="en-US"/>
        </w:rPr>
        <w:t>this  approach</w:t>
      </w:r>
      <w:proofErr w:type="gramEnd"/>
      <w:r>
        <w:rPr>
          <w:rFonts w:ascii="Times New Roman" w:hAnsi="Times New Roman"/>
          <w:lang w:val="en-US"/>
        </w:rPr>
        <w:t xml:space="preserve"> is the uncertainty of information on the energy supply at a HPP.</w:t>
      </w:r>
    </w:p>
    <w:p>
      <w:pPr>
        <w:pStyle w:val="af3"/>
        <w:ind w:firstLine="284"/>
        <w:jc w:val="both"/>
        <w:rPr>
          <w:rFonts w:ascii="Times New Roman" w:hAnsi="Times New Roman"/>
          <w:lang w:val="en-US"/>
        </w:rPr>
      </w:pPr>
      <w:r>
        <w:rPr>
          <w:rFonts w:ascii="Times New Roman" w:hAnsi="Times New Roman"/>
          <w:lang w:val="en-US"/>
        </w:rPr>
        <w:t>Obtaining practical results on energy accounting of a HPP involves modernizing the existing software («Orion-M» [1]), including additional content [6]. The research studies conducted are based on actual information obtained in the course of the research work</w:t>
      </w:r>
      <w:r>
        <w:rPr>
          <w:rStyle w:val="a4"/>
          <w:rFonts w:ascii="Times New Roman" w:hAnsi="Times New Roman"/>
          <w:lang w:val="en-US"/>
        </w:rPr>
        <w:footnoteReference w:customMarkFollows="1" w:id="5"/>
        <w:t>5</w:t>
      </w:r>
      <w:r>
        <w:rPr>
          <w:rFonts w:ascii="Times New Roman" w:hAnsi="Times New Roman"/>
          <w:lang w:val="en-US"/>
        </w:rPr>
        <w:t xml:space="preserve">. </w:t>
      </w:r>
      <w:r>
        <w:rPr>
          <w:rFonts w:ascii="Times New Roman" w:hAnsi="Times New Roman"/>
          <w:color w:val="000000"/>
          <w:shd w:val="clear" w:color="auto" w:fill="FFFFFF"/>
          <w:lang w:val="en-US"/>
        </w:rPr>
        <w:t xml:space="preserve">Information on the </w:t>
      </w:r>
      <w:r>
        <w:rPr>
          <w:rFonts w:ascii="Times New Roman" w:hAnsi="Times New Roman"/>
          <w:color w:val="000000"/>
          <w:shd w:val="clear" w:color="auto" w:fill="FFFFFF"/>
          <w:lang w:val="en-US"/>
        </w:rPr>
        <w:lastRenderedPageBreak/>
        <w:t xml:space="preserve">energy supply </w:t>
      </w:r>
      <w:proofErr w:type="gramStart"/>
      <w:r>
        <w:rPr>
          <w:rFonts w:ascii="Times New Roman" w:hAnsi="Times New Roman"/>
          <w:color w:val="000000"/>
          <w:shd w:val="clear" w:color="auto" w:fill="FFFFFF"/>
          <w:lang w:val="en-US"/>
        </w:rPr>
        <w:t>of  HPP</w:t>
      </w:r>
      <w:proofErr w:type="gramEnd"/>
      <w:r>
        <w:rPr>
          <w:rFonts w:ascii="Times New Roman" w:hAnsi="Times New Roman"/>
          <w:color w:val="FF0000"/>
          <w:shd w:val="clear" w:color="auto" w:fill="FFFFFF"/>
          <w:lang w:val="en-US"/>
        </w:rPr>
        <w:t xml:space="preserve">  </w:t>
      </w:r>
      <w:r>
        <w:rPr>
          <w:rFonts w:ascii="Times New Roman" w:hAnsi="Times New Roman"/>
          <w:shd w:val="clear" w:color="auto" w:fill="FFFFFF"/>
          <w:lang w:val="en-US"/>
        </w:rPr>
        <w:t>Siberia</w:t>
      </w:r>
      <w:r>
        <w:rPr>
          <w:rFonts w:ascii="Times New Roman" w:hAnsi="Times New Roman"/>
          <w:color w:val="FF0000"/>
          <w:shd w:val="clear" w:color="auto" w:fill="FFFFFF"/>
          <w:lang w:val="en-US"/>
        </w:rPr>
        <w:t xml:space="preserve"> </w:t>
      </w:r>
      <w:r>
        <w:rPr>
          <w:rFonts w:ascii="Times New Roman" w:hAnsi="Times New Roman"/>
          <w:shd w:val="clear" w:color="auto" w:fill="FFFFFF"/>
          <w:lang w:val="en-US"/>
        </w:rPr>
        <w:t>UPS</w:t>
      </w:r>
      <w:r>
        <w:rPr>
          <w:rFonts w:ascii="Times New Roman" w:hAnsi="Times New Roman"/>
          <w:color w:val="FF0000"/>
          <w:shd w:val="clear" w:color="auto" w:fill="FFFFFF"/>
          <w:lang w:val="en-US"/>
        </w:rPr>
        <w:t xml:space="preserve"> </w:t>
      </w:r>
      <w:r>
        <w:rPr>
          <w:rFonts w:ascii="Times New Roman" w:hAnsi="Times New Roman"/>
          <w:color w:val="000000"/>
          <w:shd w:val="clear" w:color="auto" w:fill="FFFFFF"/>
          <w:lang w:val="en-US"/>
        </w:rPr>
        <w:t xml:space="preserve">is taken from the work made by  </w:t>
      </w:r>
      <w:r>
        <w:rPr>
          <w:rFonts w:ascii="Times New Roman" w:hAnsi="Times New Roman"/>
          <w:lang w:val="en-US"/>
        </w:rPr>
        <w:t xml:space="preserve">SPD. Application of the developed methodology showed the existence of a strict correlation between the percentage of the reduction in electricity production at the UPS Siberia hydroelectric power plants in the low-water years (95673/107377 100=10.9%), the share of the projected value of their electricity production in relation to its total volume (107377/209729=0.512) and per cent additions to operational reserve capacity. </w:t>
      </w:r>
      <w:r>
        <w:rPr>
          <w:rFonts w:ascii="Times New Roman" w:hAnsi="Times New Roman"/>
          <w:color w:val="000000"/>
          <w:shd w:val="clear" w:color="auto" w:fill="FFFFFF"/>
          <w:lang w:val="en-US"/>
        </w:rPr>
        <w:t>The product of the first and second components is almost always the same as the third one</w:t>
      </w:r>
      <w:r>
        <w:rPr>
          <w:rFonts w:ascii="Times New Roman" w:hAnsi="Times New Roman"/>
          <w:lang w:val="en-US"/>
        </w:rPr>
        <w:t>. Then the addition to the normative reserve of capacity of a value of 8.55% of the combined maximum load can be obtained when the difference of electricity production at the Siberia UPS</w:t>
      </w:r>
      <w:r>
        <w:rPr>
          <w:rFonts w:ascii="Times New Roman" w:hAnsi="Times New Roman"/>
          <w:color w:val="FF0000"/>
          <w:lang w:val="en-US"/>
        </w:rPr>
        <w:t xml:space="preserve"> </w:t>
      </w:r>
      <w:r>
        <w:rPr>
          <w:rFonts w:ascii="Times New Roman" w:hAnsi="Times New Roman"/>
          <w:lang w:val="en-US"/>
        </w:rPr>
        <w:t>hydroelectric power plants for the calculated and low water years is 16.7%.</w:t>
      </w:r>
    </w:p>
    <w:p>
      <w:pPr>
        <w:pStyle w:val="af3"/>
        <w:ind w:firstLine="284"/>
        <w:jc w:val="both"/>
        <w:rPr>
          <w:rFonts w:ascii="Times New Roman" w:hAnsi="Times New Roman"/>
          <w:lang w:val="en-US"/>
        </w:rPr>
      </w:pPr>
      <w:r>
        <w:rPr>
          <w:rFonts w:ascii="Times New Roman" w:hAnsi="Times New Roman"/>
          <w:lang w:val="en-US"/>
        </w:rPr>
        <w:t xml:space="preserve">A natural question arises - what is the significance of the production of electricity at the hydroelectric power station of UES Siberia when justifying the normative reserve of power to be taken as calculated? </w:t>
      </w:r>
      <w:r>
        <w:rPr>
          <w:rFonts w:ascii="Times New Roman" w:hAnsi="Times New Roman"/>
          <w:color w:val="000000"/>
          <w:shd w:val="clear" w:color="auto" w:fill="FFFFFF"/>
          <w:lang w:val="en-US"/>
        </w:rPr>
        <w:t>This is a sufficiently important and unexplored issue in the justification of the normative reserve capacity</w:t>
      </w:r>
      <w:r>
        <w:rPr>
          <w:rFonts w:ascii="Times New Roman" w:hAnsi="Times New Roman"/>
          <w:lang w:val="en-US"/>
        </w:rPr>
        <w:t xml:space="preserve">. </w:t>
      </w:r>
      <w:r>
        <w:rPr>
          <w:rFonts w:ascii="Times New Roman" w:hAnsi="Times New Roman"/>
          <w:color w:val="000000"/>
          <w:shd w:val="clear" w:color="auto" w:fill="FFFFFF"/>
          <w:lang w:val="en-US"/>
        </w:rPr>
        <w:t>The study was not required under the centralized management of the industry</w:t>
      </w:r>
      <w:r>
        <w:rPr>
          <w:rFonts w:ascii="Times New Roman" w:hAnsi="Times New Roman"/>
          <w:lang w:val="en-US"/>
        </w:rPr>
        <w:t>. At that time, it was not the task of identifying the most efficient capacities due to their obvious lack of capacity (the frequency in the system was almost always below the regulatory value). In the present situation of excess capacity, the issue of taking into account the energy supply of hydroelectric power is becoming sufficiently topical.</w:t>
      </w:r>
    </w:p>
    <w:p>
      <w:pPr>
        <w:pStyle w:val="af3"/>
        <w:ind w:firstLine="284"/>
        <w:jc w:val="both"/>
        <w:rPr>
          <w:rFonts w:ascii="Times New Roman" w:hAnsi="Times New Roman"/>
          <w:lang w:val="en-US"/>
        </w:rPr>
      </w:pPr>
      <w:r>
        <w:rPr>
          <w:rFonts w:ascii="Times New Roman" w:hAnsi="Times New Roman"/>
          <w:color w:val="000000"/>
          <w:shd w:val="clear" w:color="auto" w:fill="FFFFFF"/>
          <w:lang w:val="en-US"/>
        </w:rPr>
        <w:t xml:space="preserve">Two options are possible to accept the calculated value of electricity production at the </w:t>
      </w:r>
      <w:r>
        <w:rPr>
          <w:rFonts w:ascii="Times New Roman" w:hAnsi="Times New Roman"/>
          <w:shd w:val="clear" w:color="auto" w:fill="FFFFFF"/>
          <w:lang w:val="en-US"/>
        </w:rPr>
        <w:t>Siberia</w:t>
      </w:r>
      <w:r>
        <w:rPr>
          <w:rFonts w:ascii="Times New Roman" w:hAnsi="Times New Roman"/>
          <w:color w:val="FF0000"/>
          <w:shd w:val="clear" w:color="auto" w:fill="FFFFFF"/>
          <w:lang w:val="en-US"/>
        </w:rPr>
        <w:t xml:space="preserve"> </w:t>
      </w:r>
      <w:r>
        <w:rPr>
          <w:rFonts w:ascii="Times New Roman" w:hAnsi="Times New Roman"/>
          <w:color w:val="000000"/>
          <w:shd w:val="clear" w:color="auto" w:fill="FFFFFF"/>
          <w:lang w:val="en-US"/>
        </w:rPr>
        <w:t>hydroelectric power plants</w:t>
      </w:r>
      <w:r>
        <w:rPr>
          <w:rFonts w:ascii="Times New Roman" w:hAnsi="Times New Roman"/>
          <w:lang w:val="en-US"/>
        </w:rPr>
        <w:t>. The first one is acceptance of the projected with a high-probability to be implemented (formulation from the Electricity Balance in the work of SPD) electricity production volumes. The second option is the acceptance of an average value based on the analysis of retrospective information on the actual electricity production. In order to shed some light on the situation, an analysis of the retrospective information on the actual and projected electricity production at the hydroelectric power plants of Siberia</w:t>
      </w:r>
      <w:r>
        <w:rPr>
          <w:rFonts w:ascii="Times New Roman" w:hAnsi="Times New Roman"/>
          <w:color w:val="FF0000"/>
          <w:lang w:val="en-US"/>
        </w:rPr>
        <w:t xml:space="preserve"> </w:t>
      </w:r>
      <w:r>
        <w:rPr>
          <w:rFonts w:ascii="Times New Roman" w:hAnsi="Times New Roman"/>
          <w:lang w:val="en-US"/>
        </w:rPr>
        <w:t>is provided below.</w:t>
      </w:r>
    </w:p>
    <w:p>
      <w:pPr>
        <w:pStyle w:val="af3"/>
        <w:spacing w:before="340" w:after="170"/>
        <w:rPr>
          <w:rFonts w:ascii="Arial" w:hAnsi="Arial" w:cs="Arial"/>
          <w:b/>
          <w:sz w:val="24"/>
          <w:szCs w:val="24"/>
          <w:lang w:val="en-US"/>
        </w:rPr>
      </w:pPr>
      <w:r>
        <w:rPr>
          <w:rFonts w:ascii="Arial" w:hAnsi="Arial" w:cs="Arial"/>
          <w:b/>
          <w:sz w:val="24"/>
          <w:szCs w:val="24"/>
          <w:lang w:val="en-US"/>
        </w:rPr>
        <w:t>4 Analysis of the forecast of power consumption and electric power production at hydroelectric power stations</w:t>
      </w:r>
    </w:p>
    <w:p>
      <w:pPr>
        <w:pStyle w:val="af3"/>
        <w:jc w:val="both"/>
        <w:rPr>
          <w:rFonts w:ascii="Times New Roman" w:hAnsi="Times New Roman"/>
          <w:lang w:val="en-US"/>
        </w:rPr>
      </w:pPr>
      <w:r>
        <w:rPr>
          <w:rFonts w:ascii="Times New Roman" w:hAnsi="Times New Roman"/>
          <w:lang w:val="en-US"/>
        </w:rPr>
        <w:t>The report of SPD</w:t>
      </w:r>
      <w:r>
        <w:rPr>
          <w:rFonts w:ascii="Times New Roman" w:hAnsi="Times New Roman"/>
          <w:color w:val="FF0000"/>
          <w:lang w:val="en-US"/>
        </w:rPr>
        <w:t xml:space="preserve"> </w:t>
      </w:r>
      <w:r>
        <w:rPr>
          <w:rFonts w:ascii="Times New Roman" w:hAnsi="Times New Roman"/>
          <w:lang w:val="en-US"/>
        </w:rPr>
        <w:t>2019-2025, made in 2019, is the 10th since their formation in 2010. This allows based on the retrospective information to make some conclusions and to compare the planned maximum loads and the generation of electricity on a hydroelectric power plants with their actual values. The comparison is made for the period of 2016-2019, for which all the required information is available.</w:t>
      </w:r>
    </w:p>
    <w:p>
      <w:pPr>
        <w:pStyle w:val="Default"/>
        <w:ind w:firstLine="284"/>
        <w:jc w:val="both"/>
        <w:rPr>
          <w:rFonts w:ascii="Times New Roman" w:hAnsi="Times New Roman"/>
          <w:sz w:val="20"/>
          <w:szCs w:val="20"/>
          <w:lang w:val="en-US"/>
        </w:rPr>
      </w:pPr>
      <w:proofErr w:type="gramStart"/>
      <w:r>
        <w:rPr>
          <w:rFonts w:ascii="Times New Roman" w:hAnsi="Times New Roman"/>
          <w:b/>
          <w:i/>
          <w:sz w:val="20"/>
          <w:szCs w:val="20"/>
          <w:lang w:val="en-US"/>
        </w:rPr>
        <w:t>Forecasting of the maximum loads.</w:t>
      </w:r>
      <w:proofErr w:type="gramEnd"/>
      <w:r>
        <w:rPr>
          <w:rFonts w:ascii="Times New Roman" w:hAnsi="Times New Roman"/>
          <w:sz w:val="20"/>
          <w:szCs w:val="20"/>
          <w:lang w:val="en-US"/>
        </w:rPr>
        <w:t xml:space="preserve"> The value of the planned maximum load is the basis of the capacity demand of the power consumption part of the power balance </w:t>
      </w:r>
      <w:r>
        <w:rPr>
          <w:rFonts w:ascii="Times New Roman" w:hAnsi="Times New Roman" w:cs="Times New Roman"/>
          <w:sz w:val="20"/>
          <w:szCs w:val="20"/>
          <w:lang w:val="en-US"/>
        </w:rPr>
        <w:t>(Fig. 1)</w:t>
      </w:r>
      <w:r>
        <w:rPr>
          <w:rFonts w:ascii="Times New Roman" w:hAnsi="Times New Roman"/>
          <w:sz w:val="20"/>
          <w:szCs w:val="20"/>
          <w:lang w:val="en-US"/>
        </w:rPr>
        <w:t xml:space="preserve">. This implies that errors in the forecast have a significant impact on the justification of the generation </w:t>
      </w:r>
      <w:r>
        <w:rPr>
          <w:rFonts w:ascii="Times New Roman" w:hAnsi="Times New Roman"/>
          <w:sz w:val="20"/>
          <w:szCs w:val="20"/>
          <w:lang w:val="en-US"/>
        </w:rPr>
        <w:lastRenderedPageBreak/>
        <w:t>capacity of the contributing capacity to the power budget. Taking into account these circumstances in JSC «</w:t>
      </w:r>
      <w:r>
        <w:rPr>
          <w:rFonts w:ascii="Times New Roman" w:hAnsi="Times New Roman"/>
          <w:color w:val="auto"/>
          <w:sz w:val="20"/>
          <w:szCs w:val="20"/>
          <w:lang w:val="en-US"/>
        </w:rPr>
        <w:t>SO</w:t>
      </w:r>
      <w:r>
        <w:rPr>
          <w:rFonts w:ascii="Times New Roman" w:hAnsi="Times New Roman"/>
          <w:sz w:val="20"/>
          <w:szCs w:val="20"/>
          <w:lang w:val="en-US"/>
        </w:rPr>
        <w:t xml:space="preserve"> UES» the unified system of forecast of production and consumption of electricity and power capacity up to 7 years has been created. The power consumption forecast is prepared for the hour of maximum in December for the average daily temperature of the maximum power consumption averaged over the 10 years </w:t>
      </w:r>
      <w:proofErr w:type="gramStart"/>
      <w:r>
        <w:rPr>
          <w:rFonts w:ascii="Times New Roman" w:hAnsi="Times New Roman"/>
          <w:sz w:val="20"/>
          <w:szCs w:val="20"/>
          <w:lang w:val="en-US"/>
        </w:rPr>
        <w:t>preceding</w:t>
      </w:r>
      <w:proofErr w:type="gramEnd"/>
      <w:r>
        <w:rPr>
          <w:rFonts w:ascii="Times New Roman" w:hAnsi="Times New Roman"/>
          <w:sz w:val="20"/>
          <w:szCs w:val="20"/>
          <w:lang w:val="en-US"/>
        </w:rPr>
        <w:t xml:space="preserve"> the autumn-winter period. It takes into account the actual capacity balances of previous periods, plans for technological accessions of facilities, and macroeconomic indicators in accordance with socio-economic development scenarios.</w:t>
      </w:r>
    </w:p>
    <w:p>
      <w:pPr>
        <w:pStyle w:val="Default"/>
        <w:ind w:right="113" w:firstLine="284"/>
        <w:jc w:val="both"/>
        <w:rPr>
          <w:rFonts w:ascii="Times New Roman" w:hAnsi="Times New Roman"/>
          <w:sz w:val="20"/>
          <w:szCs w:val="20"/>
          <w:lang w:val="en-US"/>
        </w:rPr>
      </w:pPr>
      <w:r>
        <w:rPr>
          <w:rFonts w:ascii="Times New Roman" w:hAnsi="Times New Roman"/>
          <w:sz w:val="20"/>
          <w:szCs w:val="20"/>
          <w:lang w:val="en-US"/>
        </w:rPr>
        <w:t>It is obvious that the amount of the planned maximum load is influenced by the period of anticipation (from 1 to 7 years). The analysis shows that this period is steadily increasing when conducting the procedure for justifying the generating capacity of participating in meeting the demand for capacity (</w:t>
      </w:r>
      <w:r>
        <w:rPr>
          <w:rFonts w:ascii="Times New Roman" w:hAnsi="Times New Roman"/>
          <w:color w:val="auto"/>
          <w:sz w:val="20"/>
          <w:szCs w:val="20"/>
          <w:lang w:val="en-US"/>
        </w:rPr>
        <w:t>CPS procedure</w:t>
      </w:r>
      <w:r>
        <w:rPr>
          <w:rFonts w:ascii="Times New Roman" w:hAnsi="Times New Roman"/>
          <w:sz w:val="20"/>
          <w:szCs w:val="20"/>
          <w:lang w:val="en-US"/>
        </w:rPr>
        <w:t xml:space="preserve">). So until 2016, the following procedure was based on the two-year forecasts, for 2016 and 2017 with three-year forecasts. For 2024 and 2025 forecasting has reached the limit of 7 years for the </w:t>
      </w:r>
      <w:r>
        <w:rPr>
          <w:rFonts w:ascii="Times New Roman" w:hAnsi="Times New Roman"/>
          <w:color w:val="auto"/>
          <w:sz w:val="20"/>
          <w:szCs w:val="20"/>
          <w:lang w:val="en-US"/>
        </w:rPr>
        <w:t>SPD</w:t>
      </w:r>
      <w:r>
        <w:rPr>
          <w:rFonts w:ascii="Times New Roman" w:hAnsi="Times New Roman"/>
          <w:sz w:val="20"/>
          <w:szCs w:val="20"/>
          <w:lang w:val="en-US"/>
        </w:rPr>
        <w:t xml:space="preserve">. </w:t>
      </w:r>
    </w:p>
    <w:p>
      <w:pPr>
        <w:pStyle w:val="Default"/>
        <w:ind w:right="-2" w:firstLine="284"/>
        <w:jc w:val="both"/>
        <w:rPr>
          <w:rFonts w:ascii="Times New Roman" w:hAnsi="Times New Roman"/>
          <w:sz w:val="20"/>
          <w:szCs w:val="20"/>
          <w:lang w:val="en-US"/>
        </w:rPr>
      </w:pPr>
      <w:r>
        <w:rPr>
          <w:rFonts w:ascii="Times New Roman" w:hAnsi="Times New Roman"/>
          <w:sz w:val="20"/>
          <w:szCs w:val="20"/>
          <w:lang w:val="en-US"/>
        </w:rPr>
        <w:t xml:space="preserve">Let us provide a brief analysis of the comparison of the planned maximum load with their actual parameters for 2016-2019 for a period of one to seven years. Consideration of the time before 2016 is not possible due to lack of information in works of SPD, the first of which gives a forecast for 7 years only for 2016. It is not possible to review later than 2019 due to lack of information on actual parameters of the capacity consumption. </w:t>
      </w:r>
    </w:p>
    <w:p>
      <w:pPr>
        <w:shd w:val="clear" w:color="auto" w:fill="FFFFFF"/>
        <w:ind w:firstLine="284"/>
        <w:jc w:val="both"/>
        <w:rPr>
          <w:rFonts w:ascii="Times New Roman" w:hAnsi="Times New Roman"/>
          <w:sz w:val="20"/>
          <w:lang w:val="en-US"/>
        </w:rPr>
      </w:pPr>
      <w:r>
        <w:rPr>
          <w:rFonts w:ascii="Times New Roman" w:hAnsi="Times New Roman"/>
          <w:noProof/>
          <w:sz w:val="20"/>
        </w:rPr>
        <w:pict>
          <v:group id="_x0000_s20189" style="position:absolute;left:0;text-align:left;margin-left:22.95pt;margin-top:128pt;width:462.1pt;height:229.75pt;z-index:251709952" coordorigin="1394,7909" coordsize="9242,4595">
            <v:group id="_x0000_s20190" style="position:absolute;left:1394;top:7923;width:9242;height:4581" coordorigin="1394,7923" coordsize="9242,4581">
              <v:shape id="_x0000_s20191" type="#_x0000_t202" style="position:absolute;left:1394;top:11983;width:9227;height:521" fillcolor="white [3212]" stroked="f">
                <v:textbox style="mso-next-textbox:#_x0000_s20191" inset="0,0,0,0">
                  <w:txbxContent>
                    <w:p>
                      <w:pPr>
                        <w:jc w:val="center"/>
                        <w:rPr>
                          <w:rFonts w:ascii="Times New Roman" w:hAnsi="Times New Roman"/>
                          <w:sz w:val="18"/>
                          <w:szCs w:val="18"/>
                          <w:lang w:val="en-US"/>
                        </w:rPr>
                      </w:pPr>
                      <w:r>
                        <w:rPr>
                          <w:rFonts w:ascii="Times New Roman" w:hAnsi="Times New Roman"/>
                          <w:b/>
                          <w:sz w:val="18"/>
                          <w:szCs w:val="18"/>
                        </w:rPr>
                        <w:t>Fig</w:t>
                      </w:r>
                      <w:r>
                        <w:rPr>
                          <w:rFonts w:ascii="Times New Roman" w:hAnsi="Times New Roman"/>
                          <w:b/>
                          <w:sz w:val="18"/>
                          <w:szCs w:val="18"/>
                          <w:lang w:val="en-US"/>
                        </w:rPr>
                        <w:t>. 2.</w:t>
                      </w:r>
                      <w:r>
                        <w:rPr>
                          <w:rFonts w:ascii="Times New Roman" w:hAnsi="Times New Roman"/>
                          <w:sz w:val="18"/>
                          <w:szCs w:val="18"/>
                          <w:lang w:val="en-US"/>
                        </w:rPr>
                        <w:t xml:space="preserve"> Deviation of the forecast loads (with a high probability of implementation) from the actual meanings for the UES Russia</w:t>
                      </w:r>
                    </w:p>
                    <w:p>
                      <w:pPr>
                        <w:jc w:val="center"/>
                        <w:rPr>
                          <w:rFonts w:ascii="Times New Roman" w:hAnsi="Times New Roman"/>
                          <w:sz w:val="18"/>
                          <w:szCs w:val="18"/>
                          <w:lang w:val="en-US"/>
                        </w:rPr>
                      </w:pPr>
                      <w:proofErr w:type="gramStart"/>
                      <w:r>
                        <w:rPr>
                          <w:rFonts w:ascii="Times New Roman" w:hAnsi="Times New Roman"/>
                          <w:sz w:val="18"/>
                          <w:szCs w:val="18"/>
                          <w:lang w:val="en-US"/>
                        </w:rPr>
                        <w:t>without</w:t>
                      </w:r>
                      <w:proofErr w:type="gramEnd"/>
                      <w:r>
                        <w:rPr>
                          <w:rFonts w:ascii="Times New Roman" w:hAnsi="Times New Roman"/>
                          <w:sz w:val="18"/>
                          <w:szCs w:val="18"/>
                          <w:lang w:val="en-US"/>
                        </w:rPr>
                        <w:t xml:space="preserve"> UPS Far East and Siberia (</w:t>
                      </w:r>
                      <w:r>
                        <w:rPr>
                          <w:rFonts w:ascii="Times New Roman" w:hAnsi="Times New Roman"/>
                          <w:color w:val="000000"/>
                          <w:sz w:val="18"/>
                          <w:szCs w:val="18"/>
                          <w:shd w:val="clear" w:color="auto" w:fill="FFFFFF"/>
                          <w:lang w:val="en-US"/>
                        </w:rPr>
                        <w:t>from 10 issues of the SPD</w:t>
                      </w:r>
                      <w:r>
                        <w:rPr>
                          <w:rFonts w:ascii="Times New Roman" w:hAnsi="Times New Roman"/>
                          <w:color w:val="FF0000"/>
                          <w:sz w:val="18"/>
                          <w:szCs w:val="18"/>
                          <w:lang w:val="en-US"/>
                        </w:rPr>
                        <w:t xml:space="preserve"> </w:t>
                      </w:r>
                      <w:r>
                        <w:rPr>
                          <w:rFonts w:ascii="Times New Roman" w:hAnsi="Times New Roman"/>
                          <w:sz w:val="18"/>
                          <w:szCs w:val="18"/>
                          <w:lang w:val="en-US"/>
                        </w:rPr>
                        <w:t>from 2010 -– 2016 until 2019 – 2025).</w:t>
                      </w:r>
                    </w:p>
                  </w:txbxContent>
                </v:textbox>
              </v:shape>
              <v:group id="_x0000_s20192" style="position:absolute;left:6129;top:7923;width:4507;height:3788" coordorigin="5992,864" coordsize="5000,4742">
                <o:lock v:ext="edit" aspectratio="t"/>
                <v:group id="_x0000_s20193" style="position:absolute;left:5992;top:1062;width:433;height:4013" coordorigin="5992,1062" coordsize="433,4013">
                  <o:lock v:ext="edit" aspectratio="t"/>
                  <v:shape id="_x0000_s20194" type="#_x0000_t202" style="position:absolute;left:6067;top:3906;width:358;height:283" filled="f" stroked="f">
                    <o:lock v:ext="edit" aspectratio="t"/>
                    <v:textbox style="mso-next-textbox:#_x0000_s20194" inset="0,0,0,0">
                      <w:txbxContent>
                        <w:p>
                          <w:pPr>
                            <w:jc w:val="center"/>
                            <w:rPr>
                              <w:rFonts w:ascii="Times New Roman" w:hAnsi="Times New Roman"/>
                              <w:sz w:val="18"/>
                              <w:szCs w:val="18"/>
                            </w:rPr>
                          </w:pPr>
                          <w:r>
                            <w:rPr>
                              <w:rFonts w:ascii="Times New Roman" w:hAnsi="Times New Roman"/>
                              <w:sz w:val="18"/>
                              <w:szCs w:val="18"/>
                            </w:rPr>
                            <w:t>5</w:t>
                          </w:r>
                        </w:p>
                      </w:txbxContent>
                    </v:textbox>
                  </v:shape>
                  <v:shape id="_x0000_s20195" type="#_x0000_t202" style="position:absolute;left:5992;top:3332;width:359;height:283" filled="f" stroked="f">
                    <o:lock v:ext="edit" aspectratio="t"/>
                    <v:textbox style="mso-next-textbox:#_x0000_s20195" inset="0,0,0,0">
                      <w:txbxContent>
                        <w:p>
                          <w:pPr>
                            <w:jc w:val="center"/>
                            <w:rPr>
                              <w:rFonts w:ascii="Times New Roman" w:hAnsi="Times New Roman"/>
                              <w:sz w:val="18"/>
                              <w:szCs w:val="18"/>
                            </w:rPr>
                          </w:pPr>
                          <w:r>
                            <w:rPr>
                              <w:rFonts w:ascii="Times New Roman" w:hAnsi="Times New Roman"/>
                              <w:szCs w:val="24"/>
                            </w:rPr>
                            <w:t xml:space="preserve"> </w:t>
                          </w:r>
                          <w:r>
                            <w:rPr>
                              <w:rFonts w:ascii="Times New Roman" w:hAnsi="Times New Roman"/>
                              <w:sz w:val="18"/>
                              <w:szCs w:val="18"/>
                            </w:rPr>
                            <w:t>10</w:t>
                          </w:r>
                        </w:p>
                      </w:txbxContent>
                    </v:textbox>
                  </v:shape>
                  <v:shape id="_x0000_s20196" type="#_x0000_t202" style="position:absolute;left:5992;top:2771;width:359;height:283" filled="f" stroked="f">
                    <o:lock v:ext="edit" aspectratio="t"/>
                    <v:textbox style="mso-next-textbox:#_x0000_s20196" inset="0,0,0,0">
                      <w:txbxContent>
                        <w:p>
                          <w:pPr>
                            <w:jc w:val="center"/>
                            <w:rPr>
                              <w:rFonts w:ascii="Times New Roman" w:hAnsi="Times New Roman"/>
                              <w:sz w:val="18"/>
                              <w:szCs w:val="18"/>
                            </w:rPr>
                          </w:pPr>
                          <w:r>
                            <w:rPr>
                              <w:rFonts w:ascii="Times New Roman" w:hAnsi="Times New Roman"/>
                              <w:szCs w:val="24"/>
                            </w:rPr>
                            <w:t xml:space="preserve"> </w:t>
                          </w:r>
                          <w:r>
                            <w:rPr>
                              <w:rFonts w:ascii="Times New Roman" w:hAnsi="Times New Roman"/>
                              <w:sz w:val="18"/>
                              <w:szCs w:val="18"/>
                            </w:rPr>
                            <w:t>15</w:t>
                          </w:r>
                        </w:p>
                      </w:txbxContent>
                    </v:textbox>
                  </v:shape>
                  <v:shape id="_x0000_s20197" type="#_x0000_t202" style="position:absolute;left:6011;top:2186;width:359;height:283" filled="f" stroked="f">
                    <o:lock v:ext="edit" aspectratio="t"/>
                    <v:textbox style="mso-next-textbox:#_x0000_s20197" inset="0,0,0,0">
                      <w:txbxContent>
                        <w:p>
                          <w:pPr>
                            <w:jc w:val="center"/>
                            <w:rPr>
                              <w:rFonts w:ascii="Times New Roman" w:hAnsi="Times New Roman"/>
                              <w:sz w:val="18"/>
                              <w:szCs w:val="18"/>
                            </w:rPr>
                          </w:pPr>
                          <w:r>
                            <w:rPr>
                              <w:rFonts w:ascii="Times New Roman" w:hAnsi="Times New Roman"/>
                              <w:sz w:val="18"/>
                              <w:szCs w:val="18"/>
                            </w:rPr>
                            <w:t>20</w:t>
                          </w:r>
                        </w:p>
                      </w:txbxContent>
                    </v:textbox>
                  </v:shape>
                  <v:shape id="_x0000_s20198" type="#_x0000_t202" style="position:absolute;left:6174;top:4463;width:245;height:283" filled="f" stroked="f">
                    <o:lock v:ext="edit" aspectratio="t"/>
                    <v:textbox style="mso-next-textbox:#_x0000_s20198" inset="0,0,0,0">
                      <w:txbxContent>
                        <w:p>
                          <w:pPr>
                            <w:rPr>
                              <w:rFonts w:ascii="Times New Roman" w:hAnsi="Times New Roman"/>
                              <w:sz w:val="18"/>
                              <w:szCs w:val="18"/>
                            </w:rPr>
                          </w:pPr>
                          <w:r>
                            <w:rPr>
                              <w:rFonts w:ascii="Times New Roman" w:hAnsi="Times New Roman"/>
                            </w:rPr>
                            <w:t xml:space="preserve"> </w:t>
                          </w:r>
                          <w:r>
                            <w:rPr>
                              <w:rFonts w:ascii="Times New Roman" w:hAnsi="Times New Roman"/>
                              <w:sz w:val="18"/>
                              <w:szCs w:val="18"/>
                            </w:rPr>
                            <w:t>0</w:t>
                          </w:r>
                        </w:p>
                      </w:txbxContent>
                    </v:textbox>
                  </v:shape>
                  <v:shape id="_x0000_s20199" type="#_x0000_t202" style="position:absolute;left:6030;top:1647;width:359;height:283" filled="f" stroked="f">
                    <o:lock v:ext="edit" aspectratio="t"/>
                    <v:textbox style="mso-next-textbox:#_x0000_s20199" inset="0,0,0,0">
                      <w:txbxContent>
                        <w:p>
                          <w:pPr>
                            <w:jc w:val="center"/>
                            <w:rPr>
                              <w:rFonts w:ascii="Times New Roman" w:hAnsi="Times New Roman"/>
                              <w:sz w:val="18"/>
                              <w:szCs w:val="18"/>
                            </w:rPr>
                          </w:pPr>
                          <w:r>
                            <w:rPr>
                              <w:rFonts w:ascii="Times New Roman" w:hAnsi="Times New Roman"/>
                              <w:sz w:val="18"/>
                              <w:szCs w:val="18"/>
                            </w:rPr>
                            <w:t>25</w:t>
                          </w:r>
                        </w:p>
                      </w:txbxContent>
                    </v:textbox>
                  </v:shape>
                  <v:shape id="_x0000_s20200" type="#_x0000_t202" style="position:absolute;left:6027;top:1062;width:359;height:283" filled="f" stroked="f">
                    <o:lock v:ext="edit" aspectratio="t"/>
                    <v:textbox style="mso-next-textbox:#_x0000_s20200" inset="0,0,0,0">
                      <w:txbxContent>
                        <w:p>
                          <w:pPr>
                            <w:rPr>
                              <w:rFonts w:ascii="Times New Roman" w:hAnsi="Times New Roman"/>
                              <w:sz w:val="18"/>
                              <w:szCs w:val="18"/>
                            </w:rPr>
                          </w:pPr>
                          <w:r>
                            <w:rPr>
                              <w:rFonts w:ascii="Times New Roman" w:hAnsi="Times New Roman"/>
                              <w:szCs w:val="24"/>
                            </w:rPr>
                            <w:t xml:space="preserve"> </w:t>
                          </w:r>
                          <w:r>
                            <w:rPr>
                              <w:rFonts w:ascii="Times New Roman" w:hAnsi="Times New Roman"/>
                              <w:sz w:val="18"/>
                              <w:szCs w:val="18"/>
                            </w:rPr>
                            <w:t>30</w:t>
                          </w:r>
                        </w:p>
                      </w:txbxContent>
                    </v:textbox>
                  </v:shape>
                  <v:shape id="_x0000_s20201" type="#_x0000_t202" style="position:absolute;left:6018;top:4792;width:385;height:283" filled="f" stroked="f">
                    <o:lock v:ext="edit" aspectratio="t"/>
                    <v:textbox style="mso-next-textbox:#_x0000_s20201" inset="0,0,0,0">
                      <w:txbxContent>
                        <w:p>
                          <w:pPr>
                            <w:jc w:val="center"/>
                            <w:rPr>
                              <w:rFonts w:ascii="Times New Roman" w:hAnsi="Times New Roman"/>
                              <w:sz w:val="18"/>
                              <w:szCs w:val="18"/>
                              <w:lang w:val="en-US"/>
                            </w:rPr>
                          </w:pPr>
                          <w:r>
                            <w:rPr>
                              <w:rFonts w:ascii="Times New Roman" w:hAnsi="Times New Roman"/>
                              <w:sz w:val="18"/>
                              <w:szCs w:val="18"/>
                            </w:rPr>
                            <w:t>-</w:t>
                          </w:r>
                          <w:r>
                            <w:rPr>
                              <w:rFonts w:ascii="Times New Roman" w:hAnsi="Times New Roman"/>
                              <w:sz w:val="18"/>
                              <w:szCs w:val="18"/>
                              <w:lang w:val="en-US"/>
                            </w:rPr>
                            <w:t>2</w:t>
                          </w:r>
                        </w:p>
                      </w:txbxContent>
                    </v:textbox>
                  </v:shape>
                </v:group>
                <v:group id="_x0000_s20202" style="position:absolute;left:6333;top:864;width:4659;height:4742" coordorigin="6333,864" coordsize="4659,4742">
                  <o:lock v:ext="edit" aspectratio="t"/>
                  <v:shape id="_x0000_s20203" type="#_x0000_t202" style="position:absolute;left:6512;top:864;width:1763;height:291" fillcolor="white [3212]" stroked="f">
                    <o:lock v:ext="edit" aspectratio="t"/>
                    <v:textbox style="mso-next-textbox:#_x0000_s20203" inset="0,0,0,0">
                      <w:txbxContent>
                        <w:p>
                          <w:pPr>
                            <w:rPr>
                              <w:rFonts w:ascii="Times New Roman" w:hAnsi="Times New Roman"/>
                              <w:sz w:val="18"/>
                              <w:szCs w:val="18"/>
                            </w:rPr>
                          </w:pPr>
                          <w:proofErr w:type="gramStart"/>
                          <w:r>
                            <w:rPr>
                              <w:rFonts w:ascii="Times New Roman" w:hAnsi="Times New Roman"/>
                              <w:sz w:val="18"/>
                              <w:szCs w:val="18"/>
                              <w:lang w:val="en-US"/>
                            </w:rPr>
                            <w:t>deviation</w:t>
                          </w:r>
                          <w:proofErr w:type="gramEnd"/>
                          <w:r>
                            <w:rPr>
                              <w:rFonts w:ascii="Times New Roman" w:hAnsi="Times New Roman"/>
                              <w:sz w:val="18"/>
                              <w:szCs w:val="18"/>
                            </w:rPr>
                            <w:t>, %</w:t>
                          </w:r>
                        </w:p>
                        <w:p>
                          <w:pPr>
                            <w:rPr>
                              <w:szCs w:val="18"/>
                            </w:rPr>
                          </w:pPr>
                        </w:p>
                      </w:txbxContent>
                    </v:textbox>
                  </v:shape>
                  <v:group id="_x0000_s20204" style="position:absolute;left:6783;top:5024;width:4076;height:582" coordorigin="6783,5024" coordsize="4076,582">
                    <o:lock v:ext="edit" aspectratio="t"/>
                    <v:shape id="_x0000_s20205" type="#_x0000_t202" style="position:absolute;left:7299;top:5047;width:512;height:559" filled="f" stroked="f">
                      <o:lock v:ext="edit" aspectratio="t"/>
                      <v:textbox style="mso-next-textbox:#_x0000_s20205" inset="0,0,0,0">
                        <w:txbxContent>
                          <w:p>
                            <w:pPr>
                              <w:jc w:val="center"/>
                              <w:rPr>
                                <w:rFonts w:ascii="Times New Roman" w:hAnsi="Times New Roman"/>
                                <w:sz w:val="18"/>
                                <w:szCs w:val="18"/>
                                <w:lang w:val="en-US"/>
                              </w:rPr>
                            </w:pPr>
                            <w:r>
                              <w:rPr>
                                <w:rFonts w:ascii="Times New Roman" w:hAnsi="Times New Roman"/>
                                <w:sz w:val="18"/>
                                <w:szCs w:val="18"/>
                              </w:rPr>
                              <w:t>2</w:t>
                            </w:r>
                          </w:p>
                          <w:p>
                            <w:pPr>
                              <w:jc w:val="center"/>
                              <w:rPr>
                                <w:rFonts w:ascii="Times New Roman" w:hAnsi="Times New Roman"/>
                                <w:lang w:val="en-US"/>
                              </w:rPr>
                            </w:pPr>
                            <w:r>
                              <w:rPr>
                                <w:rFonts w:ascii="Times New Roman" w:hAnsi="Times New Roman"/>
                                <w:sz w:val="18"/>
                                <w:szCs w:val="18"/>
                                <w:lang w:val="en-US"/>
                              </w:rPr>
                              <w:t>201</w:t>
                            </w:r>
                            <w:r>
                              <w:rPr>
                                <w:rFonts w:ascii="Times New Roman" w:hAnsi="Times New Roman"/>
                                <w:sz w:val="18"/>
                                <w:szCs w:val="18"/>
                              </w:rPr>
                              <w:t>4</w:t>
                            </w:r>
                          </w:p>
                        </w:txbxContent>
                      </v:textbox>
                    </v:shape>
                    <v:shape id="_x0000_s20206" type="#_x0000_t202" style="position:absolute;left:7934;top:5028;width:512;height:567" filled="f" stroked="f">
                      <o:lock v:ext="edit" aspectratio="t"/>
                      <v:textbox style="mso-next-textbox:#_x0000_s20206" inset="0,0,0,0">
                        <w:txbxContent>
                          <w:p>
                            <w:pPr>
                              <w:jc w:val="center"/>
                              <w:rPr>
                                <w:rFonts w:ascii="Times New Roman" w:hAnsi="Times New Roman"/>
                                <w:sz w:val="18"/>
                                <w:szCs w:val="18"/>
                              </w:rPr>
                            </w:pPr>
                            <w:r>
                              <w:rPr>
                                <w:rFonts w:ascii="Times New Roman" w:hAnsi="Times New Roman"/>
                                <w:sz w:val="18"/>
                                <w:szCs w:val="18"/>
                              </w:rPr>
                              <w:t>3</w:t>
                            </w:r>
                          </w:p>
                          <w:p>
                            <w:pPr>
                              <w:jc w:val="center"/>
                              <w:rPr>
                                <w:rFonts w:ascii="Times New Roman" w:hAnsi="Times New Roman"/>
                                <w:sz w:val="18"/>
                                <w:szCs w:val="18"/>
                                <w:lang w:val="en-US"/>
                              </w:rPr>
                            </w:pPr>
                            <w:r>
                              <w:rPr>
                                <w:rFonts w:ascii="Times New Roman" w:hAnsi="Times New Roman"/>
                                <w:sz w:val="18"/>
                                <w:szCs w:val="18"/>
                                <w:lang w:val="en-US"/>
                              </w:rPr>
                              <w:t>201</w:t>
                            </w:r>
                            <w:r>
                              <w:rPr>
                                <w:rFonts w:ascii="Times New Roman" w:hAnsi="Times New Roman"/>
                                <w:sz w:val="18"/>
                                <w:szCs w:val="18"/>
                              </w:rPr>
                              <w:t>5</w:t>
                            </w:r>
                          </w:p>
                        </w:txbxContent>
                      </v:textbox>
                    </v:shape>
                    <v:shape id="_x0000_s20207" type="#_x0000_t202" style="position:absolute;left:8541;top:5026;width:512;height:567" filled="f" stroked="f">
                      <o:lock v:ext="edit" aspectratio="t"/>
                      <v:textbox style="mso-next-textbox:#_x0000_s20207" inset="0,0,0,0">
                        <w:txbxContent>
                          <w:p>
                            <w:pPr>
                              <w:jc w:val="center"/>
                              <w:rPr>
                                <w:rFonts w:ascii="Times New Roman" w:hAnsi="Times New Roman"/>
                                <w:sz w:val="18"/>
                                <w:szCs w:val="18"/>
                              </w:rPr>
                            </w:pPr>
                            <w:r>
                              <w:rPr>
                                <w:rFonts w:ascii="Times New Roman" w:hAnsi="Times New Roman"/>
                                <w:sz w:val="18"/>
                                <w:szCs w:val="18"/>
                              </w:rPr>
                              <w:t>4</w:t>
                            </w:r>
                          </w:p>
                          <w:p>
                            <w:pPr>
                              <w:jc w:val="center"/>
                              <w:rPr>
                                <w:rFonts w:ascii="Times New Roman" w:hAnsi="Times New Roman"/>
                                <w:sz w:val="18"/>
                                <w:szCs w:val="18"/>
                              </w:rPr>
                            </w:pPr>
                            <w:r>
                              <w:rPr>
                                <w:rFonts w:ascii="Times New Roman" w:hAnsi="Times New Roman"/>
                                <w:sz w:val="18"/>
                                <w:szCs w:val="18"/>
                              </w:rPr>
                              <w:t>2016</w:t>
                            </w:r>
                          </w:p>
                        </w:txbxContent>
                      </v:textbox>
                    </v:shape>
                    <v:shape id="_x0000_s20208" type="#_x0000_t202" style="position:absolute;left:9154;top:5026;width:512;height:567" filled="f" stroked="f">
                      <o:lock v:ext="edit" aspectratio="t"/>
                      <v:textbox style="mso-next-textbox:#_x0000_s20208" inset="0,0,0,0">
                        <w:txbxContent>
                          <w:p>
                            <w:pPr>
                              <w:jc w:val="center"/>
                              <w:rPr>
                                <w:rFonts w:ascii="Times New Roman" w:hAnsi="Times New Roman"/>
                                <w:sz w:val="18"/>
                                <w:szCs w:val="18"/>
                              </w:rPr>
                            </w:pPr>
                            <w:r>
                              <w:rPr>
                                <w:rFonts w:ascii="Times New Roman" w:hAnsi="Times New Roman"/>
                                <w:sz w:val="18"/>
                                <w:szCs w:val="18"/>
                              </w:rPr>
                              <w:t>5</w:t>
                            </w:r>
                          </w:p>
                          <w:p>
                            <w:pPr>
                              <w:jc w:val="center"/>
                              <w:rPr>
                                <w:rFonts w:ascii="Times New Roman" w:hAnsi="Times New Roman"/>
                              </w:rPr>
                            </w:pPr>
                            <w:r>
                              <w:rPr>
                                <w:rFonts w:ascii="Times New Roman" w:hAnsi="Times New Roman"/>
                                <w:sz w:val="18"/>
                                <w:szCs w:val="18"/>
                              </w:rPr>
                              <w:t>2017</w:t>
                            </w:r>
                          </w:p>
                        </w:txbxContent>
                      </v:textbox>
                    </v:shape>
                    <v:shape id="_x0000_s20209" type="#_x0000_t202" style="position:absolute;left:9760;top:5026;width:512;height:567" filled="f" stroked="f">
                      <o:lock v:ext="edit" aspectratio="t"/>
                      <v:textbox style="mso-next-textbox:#_x0000_s20209" inset="0,0,0,0">
                        <w:txbxContent>
                          <w:p>
                            <w:pPr>
                              <w:jc w:val="center"/>
                              <w:rPr>
                                <w:rFonts w:ascii="Times New Roman" w:hAnsi="Times New Roman"/>
                                <w:sz w:val="18"/>
                                <w:szCs w:val="18"/>
                              </w:rPr>
                            </w:pPr>
                            <w:r>
                              <w:rPr>
                                <w:rFonts w:ascii="Times New Roman" w:hAnsi="Times New Roman"/>
                                <w:sz w:val="18"/>
                                <w:szCs w:val="18"/>
                              </w:rPr>
                              <w:t>6</w:t>
                            </w:r>
                          </w:p>
                          <w:p>
                            <w:pPr>
                              <w:jc w:val="center"/>
                              <w:rPr>
                                <w:rFonts w:ascii="Times New Roman" w:hAnsi="Times New Roman"/>
                                <w:szCs w:val="24"/>
                              </w:rPr>
                            </w:pPr>
                            <w:r>
                              <w:rPr>
                                <w:rFonts w:ascii="Times New Roman" w:hAnsi="Times New Roman"/>
                                <w:sz w:val="18"/>
                                <w:szCs w:val="18"/>
                              </w:rPr>
                              <w:t>2018</w:t>
                            </w:r>
                          </w:p>
                        </w:txbxContent>
                      </v:textbox>
                    </v:shape>
                    <v:shape id="_x0000_s20210" type="#_x0000_t202" style="position:absolute;left:10347;top:5024;width:512;height:567" filled="f" stroked="f">
                      <o:lock v:ext="edit" aspectratio="t"/>
                      <v:textbox style="mso-next-textbox:#_x0000_s20210" inset="0,0,0,0">
                        <w:txbxContent>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2019</w:t>
                            </w:r>
                          </w:p>
                        </w:txbxContent>
                      </v:textbox>
                    </v:shape>
                    <v:shape id="_x0000_s20211" type="#_x0000_t202" style="position:absolute;left:6783;top:5044;width:512;height:559" filled="f" stroked="f">
                      <o:lock v:ext="edit" aspectratio="t"/>
                      <v:textbox style="mso-next-textbox:#_x0000_s20211" inset="0,0,0,0">
                        <w:txbxContent>
                          <w:p>
                            <w:pPr>
                              <w:jc w:val="center"/>
                              <w:rPr>
                                <w:rFonts w:ascii="Times New Roman" w:hAnsi="Times New Roman"/>
                                <w:sz w:val="18"/>
                                <w:szCs w:val="18"/>
                                <w:lang w:val="en-US"/>
                              </w:rPr>
                            </w:pPr>
                            <w:r>
                              <w:rPr>
                                <w:rFonts w:ascii="Times New Roman" w:hAnsi="Times New Roman"/>
                                <w:sz w:val="18"/>
                                <w:szCs w:val="18"/>
                              </w:rPr>
                              <w:t>1</w:t>
                            </w:r>
                          </w:p>
                          <w:p>
                            <w:pPr>
                              <w:jc w:val="center"/>
                              <w:rPr>
                                <w:rFonts w:ascii="Times New Roman" w:hAnsi="Times New Roman"/>
                                <w:szCs w:val="24"/>
                                <w:lang w:val="en-US"/>
                              </w:rPr>
                            </w:pPr>
                            <w:r>
                              <w:rPr>
                                <w:rFonts w:ascii="Times New Roman" w:hAnsi="Times New Roman"/>
                                <w:sz w:val="18"/>
                                <w:szCs w:val="18"/>
                                <w:lang w:val="en-US"/>
                              </w:rPr>
                              <w:t>201</w:t>
                            </w:r>
                            <w:r>
                              <w:rPr>
                                <w:rFonts w:ascii="Times New Roman" w:hAnsi="Times New Roman"/>
                                <w:sz w:val="18"/>
                                <w:szCs w:val="18"/>
                              </w:rPr>
                              <w:t>3</w:t>
                            </w:r>
                          </w:p>
                        </w:txbxContent>
                      </v:textbox>
                    </v:shape>
                  </v:group>
                  <v:group id="_x0000_s20212" style="position:absolute;left:6333;top:912;width:4642;height:4203" coordorigin="6333,912" coordsize="4642,4203">
                    <o:lock v:ext="edit" aspectratio="t"/>
                    <v:group id="_x0000_s20213" style="position:absolute;left:6333;top:912;width:4642;height:4203" coordorigin="6333,912" coordsize="4642,4203">
                      <o:lock v:ext="edit" aspectratio="t"/>
                      <v:shape id="_x0000_s20214" type="#_x0000_t32" style="position:absolute;left:6347;top:1204;width:4352;height:0;flip:y" o:connectortype="straight">
                        <o:lock v:ext="edit" aspectratio="t"/>
                      </v:shape>
                      <v:shape id="_x0000_s20215" type="#_x0000_t32" style="position:absolute;left:7022;top:1196;width:0;height:3855" o:connectortype="straight">
                        <o:lock v:ext="edit" aspectratio="t"/>
                      </v:shape>
                      <v:shape id="_x0000_s20216" type="#_x0000_t32" style="position:absolute;left:7646;top:1194;width:0;height:3855" o:connectortype="straight">
                        <o:lock v:ext="edit" aspectratio="t"/>
                      </v:shape>
                      <v:shape id="_x0000_s20217" type="#_x0000_t32" style="position:absolute;left:6418;top:4624;width:4557;height:0" o:connectortype="straight">
                        <v:stroke endarrow="block" endarrowwidth="narrow" endarrowlength="long"/>
                        <o:lock v:ext="edit" aspectratio="t"/>
                      </v:shape>
                      <v:shape id="_x0000_s20218" type="#_x0000_t32" style="position:absolute;left:6418;top:912;width:13;height:4203;flip:y" o:connectortype="straight">
                        <v:stroke endarrow="block" endarrowwidth="narrow" endarrowlength="long"/>
                        <o:lock v:ext="edit" aspectratio="t"/>
                      </v:shape>
                      <v:shape id="_x0000_s20219" type="#_x0000_t32" style="position:absolute;left:6345;top:3490;width:4352;height:0;flip:y" o:connectortype="straight">
                        <o:lock v:ext="edit" aspectratio="t"/>
                      </v:shape>
                      <v:shape id="_x0000_s20220" type="#_x0000_t32" style="position:absolute;left:6353;top:4074;width:4352;height:0;flip:y" o:connectortype="straight">
                        <o:lock v:ext="edit" aspectratio="t"/>
                      </v:shape>
                      <v:shape id="_x0000_s20221" type="#_x0000_t32" style="position:absolute;left:6353;top:2927;width:4352;height:0;flip:y" o:connectortype="straight">
                        <o:lock v:ext="edit" aspectratio="t"/>
                      </v:shape>
                      <v:shape id="_x0000_s20222" type="#_x0000_t32" style="position:absolute;left:8253;top:1203;width:0;height:3855" o:connectortype="straight">
                        <o:lock v:ext="edit" aspectratio="t"/>
                      </v:shape>
                      <v:shape id="_x0000_s20223" type="#_x0000_t32" style="position:absolute;left:9482;top:1192;width:0;height:3855" o:connectortype="straight">
                        <o:lock v:ext="edit" aspectratio="t"/>
                      </v:shape>
                      <v:shape id="_x0000_s20224" type="#_x0000_t32" style="position:absolute;left:10089;top:1198;width:0;height:3855" o:connectortype="straight">
                        <o:lock v:ext="edit" aspectratio="t"/>
                      </v:shape>
                      <v:shape id="_x0000_s20225" type="#_x0000_t32" style="position:absolute;left:10705;top:1185;width:0;height:3855" o:connectortype="straight">
                        <o:lock v:ext="edit" aspectratio="t"/>
                      </v:shape>
                      <v:shape id="_x0000_s20226" type="#_x0000_t32" style="position:absolute;left:8865;top:1194;width:0;height:3855" o:connectortype="straight">
                        <o:lock v:ext="edit" aspectratio="t"/>
                      </v:shape>
                      <v:shape id="_x0000_s20227" type="#_x0000_t32" style="position:absolute;left:6333;top:2344;width:4352;height:1;flip:y" o:connectortype="straight">
                        <o:lock v:ext="edit" aspectratio="t"/>
                      </v:shape>
                      <v:shape id="_x0000_s20228" type="#_x0000_t32" style="position:absolute;left:6341;top:1781;width:4362;height:0;flip:y" o:connectortype="straight">
                        <o:lock v:ext="edit" aspectratio="t"/>
                      </v:shape>
                      <v:shape id="_x0000_s20229" type="#_x0000_t32" style="position:absolute;left:6341;top:4908;width:4352;height:0;flip:y" o:connectortype="straight">
                        <o:lock v:ext="edit" aspectratio="t"/>
                      </v:shape>
                    </v:group>
                    <v:group id="_x0000_s20230" style="position:absolute;left:6424;top:1230;width:4318;height:3802" coordorigin="6424,1230" coordsize="4318,3802">
                      <o:lock v:ext="edit" aspectratio="t"/>
                      <v:group id="_x0000_s20231" style="position:absolute;left:6982;top:4308;width:3758;height:724" coordorigin="6982,4308" coordsize="3758,724">
                        <o:lock v:ext="edit" aspectratio="t"/>
                        <v:oval id="_x0000_s20232" style="position:absolute;left:8826;top:4716;width:77;height:85" fillcolor="black [3213]">
                          <o:lock v:ext="edit" aspectratio="t"/>
                        </v:oval>
                        <v:oval id="_x0000_s20233" style="position:absolute;left:8214;top:4599;width:77;height:85" fillcolor="black [3213]">
                          <o:lock v:ext="edit" aspectratio="t"/>
                        </v:oval>
                        <v:oval id="_x0000_s20234" style="position:absolute;left:10663;top:4947;width:77;height:85" fillcolor="black [3213]">
                          <o:lock v:ext="edit" aspectratio="t"/>
                        </v:oval>
                        <v:oval id="_x0000_s20235" style="position:absolute;left:10055;top:4308;width:77;height:85" fillcolor="black [3213]">
                          <o:lock v:ext="edit" aspectratio="t"/>
                        </v:oval>
                        <v:oval id="_x0000_s20236" style="position:absolute;left:9448;top:4724;width:76;height:85" fillcolor="black [3213]">
                          <o:lock v:ext="edit" aspectratio="t"/>
                        </v:oval>
                        <v:shape id="_x0000_s20237" type="#_x0000_t32" style="position:absolute;left:8876;top:4711;width:602;height:126;rotation:349" o:connectortype="straight" strokeweight="1.5pt">
                          <o:lock v:ext="edit" aspectratio="t"/>
                        </v:shape>
                        <v:shape id="_x0000_s20238" type="#_x0000_t32" style="position:absolute;left:8250;top:4647;width:617;height:102;rotation:2" o:connectortype="straight" strokeweight="1.5pt">
                          <o:lock v:ext="edit" aspectratio="t"/>
                        </v:shape>
                        <v:shape id="_x0000_s20239" type="#_x0000_t32" style="position:absolute;left:9488;top:4355;width:618;height:401;rotation:-358;flip:y" o:connectortype="straight" strokeweight="1.5pt">
                          <o:lock v:ext="edit" aspectratio="t"/>
                        </v:shape>
                        <v:shape id="_x0000_s20240" type="#_x0000_t32" style="position:absolute;left:10107;top:4352;width:601;height:649;rotation:359" o:connectortype="straight" strokeweight="1.5pt">
                          <o:lock v:ext="edit" aspectratio="t"/>
                        </v:shape>
                        <v:group id="_x0000_s20241" style="position:absolute;left:6982;top:4317;width:1250;height:370" coordorigin="6982,4317" coordsize="1250,370">
                          <o:lock v:ext="edit" aspectratio="t"/>
                          <v:oval id="_x0000_s20242" style="position:absolute;left:7606;top:4317;width:77;height:85" fillcolor="black [3213]">
                            <o:lock v:ext="edit" aspectratio="t"/>
                          </v:oval>
                          <v:shape id="_x0000_s20243" type="#_x0000_t32" style="position:absolute;left:7663;top:4364;width:569;height:260" o:connectortype="straight" strokeweight="1.5pt">
                            <o:lock v:ext="edit" aspectratio="t"/>
                          </v:shape>
                          <v:oval id="_x0000_s20244" style="position:absolute;left:6982;top:4602;width:77;height:85" fillcolor="black [3213]">
                            <o:lock v:ext="edit" aspectratio="t"/>
                          </v:oval>
                          <v:shape id="_x0000_s20245" type="#_x0000_t32" style="position:absolute;left:7028;top:4375;width:602;height:261;flip:y" o:connectortype="straight" strokeweight="1.5pt">
                            <o:lock v:ext="edit" aspectratio="t"/>
                          </v:shape>
                        </v:group>
                      </v:group>
                      <v:group id="_x0000_s20246" style="position:absolute;left:6431;top:1658;width:4311;height:2966" coordorigin="6431,1658" coordsize="4311,2966">
                        <o:lock v:ext="edit" aspectratio="t"/>
                        <v:shape id="_x0000_s20247" type="#_x0000_t32" style="position:absolute;left:7676;top:3866;width:545;height:381;flip:y" o:connectortype="straight" strokeweight="1.75pt">
                          <v:stroke dashstyle="1 1"/>
                          <o:lock v:ext="edit" aspectratio="t"/>
                        </v:shape>
                        <v:shape id="_x0000_s20248" type="#_x0000_t32" style="position:absolute;left:8287;top:3489;width:553;height:338;flip:y" o:connectortype="straight" strokeweight="1.75pt">
                          <v:stroke dashstyle="1 1"/>
                          <o:lock v:ext="edit" aspectratio="t"/>
                        </v:shape>
                        <v:shape id="_x0000_s20249" type="#_x0000_t32" style="position:absolute;left:8886;top:2876;width:584;height:563;rotation:-358;flip:y" o:connectortype="straight" strokeweight="1.75pt">
                          <v:stroke dashstyle="1 1"/>
                          <o:lock v:ext="edit" aspectratio="t"/>
                        </v:shape>
                        <v:shape id="_x0000_s20250" type="#_x0000_t32" style="position:absolute;left:9525;top:2270;width:539;height:529;flip:y" o:connectortype="straight" strokeweight="1.75pt">
                          <v:stroke dashstyle="1 1"/>
                          <o:lock v:ext="edit" aspectratio="t"/>
                        </v:shape>
                        <v:shape id="_x0000_s20251" type="#_x0000_t32" style="position:absolute;left:10123;top:1738;width:539;height:482;flip:y" o:connectortype="straight" strokeweight="1.75pt">
                          <v:stroke dashstyle="1 1"/>
                          <o:lock v:ext="edit" aspectratio="t"/>
                        </v:shape>
                        <v:shape id="_x0000_s20252" type="#_x0000_t32" style="position:absolute;left:7060;top:4277;width:559;height:12;flip:y" o:connectortype="straight" strokeweight="1.75pt">
                          <v:stroke dashstyle="1 1"/>
                          <o:lock v:ext="edit" aspectratio="t"/>
                        </v:shape>
                        <v:shape id="_x0000_s20253" type="#_x0000_t32" style="position:absolute;left:6431;top:4289;width:571;height:335;rotation:-1;flip:y" o:connectortype="straight" strokeweight="1.75pt">
                          <v:stroke dashstyle="1 1"/>
                          <o:lock v:ext="edit" aspectratio="t"/>
                        </v:shape>
                        <v:oval id="_x0000_s20254" style="position:absolute;left:6983;top:4246;width:77;height:85" strokeweight="1pt">
                          <o:lock v:ext="edit" aspectratio="t"/>
                        </v:oval>
                        <v:oval id="_x0000_s20255" style="position:absolute;left:7605;top:4207;width:77;height:85" strokeweight="1pt">
                          <o:lock v:ext="edit" aspectratio="t"/>
                        </v:oval>
                        <v:oval id="_x0000_s20256" style="position:absolute;left:8211;top:3799;width:77;height:85" strokeweight="1pt">
                          <o:lock v:ext="edit" aspectratio="t"/>
                        </v:oval>
                        <v:oval id="_x0000_s20257" style="position:absolute;left:8825;top:3427;width:77;height:85" strokeweight="1pt">
                          <o:lock v:ext="edit" aspectratio="t"/>
                        </v:oval>
                        <v:oval id="_x0000_s20258" style="position:absolute;left:9448;top:2792;width:77;height:85" strokeweight="1pt">
                          <o:lock v:ext="edit" aspectratio="t"/>
                        </v:oval>
                        <v:oval id="_x0000_s20259" style="position:absolute;left:10052;top:2216;width:77;height:85" strokeweight="1pt">
                          <o:lock v:ext="edit" aspectratio="t"/>
                        </v:oval>
                        <v:oval id="_x0000_s20260" style="position:absolute;left:10665;top:1658;width:77;height:85" strokeweight="1pt">
                          <o:lock v:ext="edit" aspectratio="t"/>
                        </v:oval>
                      </v:group>
                      <v:group id="_x0000_s20261" style="position:absolute;left:6424;top:1230;width:4304;height:3378" coordorigin="6424,1230" coordsize="4304,3378">
                        <o:lock v:ext="edit" aspectratio="t"/>
                        <v:shape id="_x0000_s20262" type="#_x0000_t32" style="position:absolute;left:7669;top:3294;width:563;height:687;flip:y" o:connectortype="straight" strokeweight="1pt">
                          <v:stroke dashstyle="1 1"/>
                          <o:lock v:ext="edit" aspectratio="t"/>
                        </v:shape>
                        <v:group id="_x0000_s20263" style="position:absolute;left:6993;top:1230;width:3735;height:2798" coordorigin="6993,1230" coordsize="3735,2798">
                          <o:lock v:ext="edit" aspectratio="t"/>
                          <v:shape id="_x0000_s20264" type="#_x0000_t32" style="position:absolute;left:7059;top:3787;width:556;height:212" o:connectortype="straight" strokeweight="1pt">
                            <v:stroke dashstyle="1 1"/>
                            <o:lock v:ext="edit" aspectratio="t"/>
                          </v:shape>
                          <v:shape id="_x0000_s20265" type="#_x0000_t32" style="position:absolute;left:8282;top:2601;width:583;height:637;flip:y" o:connectortype="straight" strokeweight="1pt">
                            <v:stroke dashstyle="1 1"/>
                            <o:lock v:ext="edit" aspectratio="t"/>
                          </v:shape>
                          <v:shape id="_x0000_s20266" type="#_x0000_t32" style="position:absolute;left:8887;top:1975;width:581;height:603;flip:y" o:connectortype="straight" strokeweight="1pt">
                            <v:stroke dashstyle="1 1"/>
                            <o:lock v:ext="edit" aspectratio="t"/>
                          </v:shape>
                          <v:shape id="_x0000_s20267" type="#_x0000_t32" style="position:absolute;left:9501;top:1781;width:571;height:179;flip:y" o:connectortype="straight" strokeweight="1pt">
                            <v:stroke dashstyle="1 1"/>
                            <o:lock v:ext="edit" aspectratio="t"/>
                          </v:shape>
                          <v:shape id="_x0000_s20268" type="#_x0000_t32" style="position:absolute;left:10108;top:1265;width:578;height:479;flip:y" o:connectortype="straight" strokeweight="1pt">
                            <v:stroke dashstyle="1 1"/>
                            <o:lock v:ext="edit" aspectratio="t"/>
                          </v:shape>
                          <v:oval id="_x0000_s20269" style="position:absolute;left:6993;top:3729;width:51;height:57" strokeweight="1pt">
                            <o:lock v:ext="edit" aspectratio="t"/>
                          </v:oval>
                          <v:oval id="_x0000_s20270" style="position:absolute;left:7616;top:3971;width:52;height:57" strokeweight="1pt">
                            <o:lock v:ext="edit" aspectratio="t"/>
                          </v:oval>
                          <v:oval id="_x0000_s20271" style="position:absolute;left:8230;top:3235;width:52;height:57" strokeweight="1pt">
                            <o:lock v:ext="edit" aspectratio="t"/>
                          </v:oval>
                          <v:oval id="_x0000_s20272" style="position:absolute;left:8844;top:2567;width:52;height:57" strokeweight="1pt">
                            <o:lock v:ext="edit" aspectratio="t"/>
                          </v:oval>
                          <v:oval id="_x0000_s20273" style="position:absolute;left:9457;top:1938;width:52;height:57" strokeweight="1pt">
                            <o:lock v:ext="edit" aspectratio="t"/>
                          </v:oval>
                          <v:oval id="_x0000_s20274" style="position:absolute;left:10062;top:1729;width:52;height:57" strokeweight="1pt">
                            <o:lock v:ext="edit" aspectratio="t"/>
                          </v:oval>
                          <v:oval id="_x0000_s20275" style="position:absolute;left:10677;top:1230;width:51;height:57" strokeweight="1pt">
                            <o:lock v:ext="edit" aspectratio="t"/>
                          </v:oval>
                        </v:group>
                        <v:shape id="_x0000_s20276" type="#_x0000_t32" style="position:absolute;left:6424;top:3786;width:578;height:822;flip:y" o:connectortype="straight" strokeweight="1pt">
                          <v:stroke dashstyle="1 1"/>
                          <o:lock v:ext="edit" aspectratio="t"/>
                        </v:shape>
                      </v:group>
                      <v:group id="_x0000_s20277" style="position:absolute;left:6431;top:2068;width:4298;height:2786" coordorigin="6431,2068" coordsize="4298,2786">
                        <o:lock v:ext="edit" aspectratio="t"/>
                        <v:shape id="_x0000_s20278" type="#_x0000_t32" style="position:absolute;left:7040;top:4563;width:596;height:263;flip:y" o:connectortype="straight" strokeweight="1pt">
                          <v:stroke dashstyle="1 1"/>
                          <o:lock v:ext="edit" aspectratio="t"/>
                        </v:shape>
                        <v:shape id="_x0000_s20279" type="#_x0000_t32" style="position:absolute;left:7675;top:4496;width:544;height:56;rotation:-1;flip:y" o:connectortype="straight" strokeweight="1pt">
                          <v:stroke dashstyle="1 1"/>
                          <o:lock v:ext="edit" aspectratio="t"/>
                        </v:shape>
                        <v:shape id="_x0000_s20280" type="#_x0000_t32" style="position:absolute;left:8308;top:4375;width:526;height:112;flip:y" o:connectortype="straight" strokeweight="1pt">
                          <v:stroke dashstyle="1 1"/>
                          <o:lock v:ext="edit" aspectratio="t"/>
                        </v:shape>
                        <v:shape id="_x0000_s20281" type="#_x0000_t32" style="position:absolute;left:8867;top:3770;width:585;height:550;rotation:-358;flip:y" o:connectortype="straight" strokeweight="1pt">
                          <v:stroke dashstyle="1 1"/>
                          <o:lock v:ext="edit" aspectratio="t"/>
                        </v:shape>
                        <v:shape id="_x0000_s20282" type="#_x0000_t32" style="position:absolute;left:9494;top:2787;width:584;height:905;flip:y" o:connectortype="straight" strokeweight="1pt">
                          <v:stroke dashstyle="1 1"/>
                          <o:lock v:ext="edit" aspectratio="t"/>
                        </v:shape>
                        <v:shape id="_x0000_s20283" type="#_x0000_t32" style="position:absolute;left:10115;top:2103;width:549;height:638;rotation:-2;flip:y" o:connectortype="straight" strokeweight="1pt">
                          <v:stroke dashstyle="1 1"/>
                          <o:lock v:ext="edit" aspectratio="t"/>
                        </v:shape>
                        <v:group id="_x0000_s20284" style="position:absolute;left:6994;top:2068;width:3735;height:2786" coordorigin="6994,2068" coordsize="3735,2786">
                          <o:lock v:ext="edit" aspectratio="t"/>
                          <v:oval id="_x0000_s20285" style="position:absolute;left:6994;top:4797;width:51;height:57" strokeweight="1pt">
                            <o:lock v:ext="edit" aspectratio="t"/>
                          </v:oval>
                          <v:oval id="_x0000_s20286" style="position:absolute;left:7618;top:4531;width:51;height:57" strokeweight="1pt">
                            <o:lock v:ext="edit" aspectratio="t"/>
                          </v:oval>
                          <v:oval id="_x0000_s20287" style="position:absolute;left:8232;top:4474;width:51;height:57" strokeweight="1pt">
                            <o:lock v:ext="edit" aspectratio="t"/>
                          </v:oval>
                          <v:oval id="_x0000_s20288" style="position:absolute;left:8836;top:4329;width:51;height:57" strokeweight="1pt">
                            <o:lock v:ext="edit" aspectratio="t"/>
                          </v:oval>
                          <v:oval id="_x0000_s20289" style="position:absolute;left:9450;top:3692;width:51;height:57" strokeweight="1pt">
                            <o:lock v:ext="edit" aspectratio="t"/>
                          </v:oval>
                          <v:oval id="_x0000_s20290" style="position:absolute;left:10064;top:2741;width:51;height:57" strokeweight="1pt">
                            <o:lock v:ext="edit" aspectratio="t"/>
                          </v:oval>
                          <v:oval id="_x0000_s20291" style="position:absolute;left:10678;top:2068;width:51;height:57" strokeweight="1pt">
                            <o:lock v:ext="edit" aspectratio="t"/>
                          </v:oval>
                        </v:group>
                        <v:shape id="_x0000_s20292" type="#_x0000_t32" style="position:absolute;left:6431;top:4624;width:563;height:206" o:connectortype="straight" strokeweight="1pt">
                          <v:stroke dashstyle="1 1"/>
                          <o:lock v:ext="edit" aspectratio="t"/>
                        </v:shape>
                      </v:group>
                      <v:group id="_x0000_s20293" style="position:absolute;left:7769;top:1899;width:2015;height:2854" coordorigin="7769,1899" coordsize="2015,2854">
                        <o:lock v:ext="edit" aspectratio="t"/>
                        <v:shape id="_x0000_s20294" type="#_x0000_t32" style="position:absolute;left:8687;top:2172;width:984;height:1242;flip:x y" o:connectortype="straight">
                          <o:lock v:ext="edit" aspectratio="t"/>
                        </v:shape>
                        <v:shape id="_x0000_s20295" type="#_x0000_t202" style="position:absolute;left:8409;top:1899;width:307;height:283" stroked="f">
                          <o:lock v:ext="edit" aspectratio="t"/>
                          <v:textbox style="mso-next-textbox:#_x0000_s20295" inset="0,0,0,0">
                            <w:txbxContent>
                              <w:p>
                                <w:pPr>
                                  <w:jc w:val="center"/>
                                  <w:rPr>
                                    <w:rFonts w:ascii="Times New Roman" w:hAnsi="Times New Roman"/>
                                    <w:sz w:val="18"/>
                                    <w:szCs w:val="18"/>
                                  </w:rPr>
                                </w:pPr>
                                <w:r>
                                  <w:rPr>
                                    <w:rFonts w:ascii="Times New Roman" w:hAnsi="Times New Roman"/>
                                    <w:sz w:val="18"/>
                                    <w:szCs w:val="18"/>
                                  </w:rPr>
                                  <w:t>3</w:t>
                                </w:r>
                              </w:p>
                            </w:txbxContent>
                          </v:textbox>
                        </v:shape>
                        <v:shape id="_x0000_s20296" type="#_x0000_t32" style="position:absolute;left:8690;top:2156;width:26;height:623;flip:x y" o:connectortype="straight">
                          <o:lock v:ext="edit" aspectratio="t"/>
                        </v:shape>
                        <v:shape id="_x0000_s20297" type="#_x0000_t32" style="position:absolute;left:8409;top:2168;width:273;height:1;flip:x" o:connectortype="straight">
                          <o:lock v:ext="edit" aspectratio="t"/>
                        </v:shape>
                        <v:shape id="_x0000_s20298" type="#_x0000_t32" style="position:absolute;left:8065;top:2716;width:617;height:899" o:connectortype="straight">
                          <o:lock v:ext="edit" aspectratio="t"/>
                        </v:shape>
                        <v:shape id="_x0000_s20299" type="#_x0000_t202" style="position:absolute;left:7769;top:2451;width:307;height:283" stroked="f">
                          <o:lock v:ext="edit" aspectratio="t"/>
                          <v:textbox style="mso-next-textbox:#_x0000_s20299" inset="0,0,0,0">
                            <w:txbxContent>
                              <w:p>
                                <w:pPr>
                                  <w:jc w:val="center"/>
                                  <w:rPr>
                                    <w:rFonts w:ascii="Times New Roman" w:hAnsi="Times New Roman"/>
                                    <w:sz w:val="18"/>
                                    <w:szCs w:val="18"/>
                                  </w:rPr>
                                </w:pPr>
                                <w:r>
                                  <w:rPr>
                                    <w:rFonts w:ascii="Times New Roman" w:hAnsi="Times New Roman"/>
                                    <w:sz w:val="18"/>
                                    <w:szCs w:val="18"/>
                                  </w:rPr>
                                  <w:t>2</w:t>
                                </w:r>
                              </w:p>
                            </w:txbxContent>
                          </v:textbox>
                        </v:shape>
                        <v:shape id="_x0000_s20300" type="#_x0000_t32" style="position:absolute;left:7797;top:2717;width:282;height:6;flip:y" o:connectortype="straight">
                          <o:lock v:ext="edit" aspectratio="t"/>
                        </v:shape>
                        <v:shape id="_x0000_s20301" type="#_x0000_t202" style="position:absolute;left:9527;top:3763;width:257;height:283" stroked="f">
                          <o:lock v:ext="edit" aspectratio="t"/>
                          <v:textbox style="mso-next-textbox:#_x0000_s20301" inset="0,0,0,0">
                            <w:txbxContent>
                              <w:p>
                                <w:pPr>
                                  <w:jc w:val="center"/>
                                  <w:rPr>
                                    <w:rFonts w:ascii="Times New Roman" w:hAnsi="Times New Roman"/>
                                    <w:sz w:val="18"/>
                                    <w:szCs w:val="18"/>
                                  </w:rPr>
                                </w:pPr>
                                <w:r>
                                  <w:rPr>
                                    <w:rFonts w:ascii="Times New Roman" w:hAnsi="Times New Roman"/>
                                    <w:sz w:val="18"/>
                                    <w:szCs w:val="18"/>
                                  </w:rPr>
                                  <w:t>1</w:t>
                                </w:r>
                              </w:p>
                            </w:txbxContent>
                          </v:textbox>
                        </v:shape>
                        <v:shape id="_x0000_s20302" type="#_x0000_t32" style="position:absolute;left:9183;top:4034;width:364;height:719;flip:y" o:connectortype="straight">
                          <o:lock v:ext="edit" aspectratio="t"/>
                        </v:shape>
                        <v:shape id="_x0000_s20303" type="#_x0000_t32" style="position:absolute;left:9543;top:4034;width:214;height:0" o:connectortype="straight">
                          <o:lock v:ext="edit" aspectratio="t"/>
                        </v:shape>
                      </v:group>
                    </v:group>
                  </v:group>
                  <v:shape id="_x0000_s20304" type="#_x0000_t202" style="position:absolute;left:7740;top:1329;width:1580;height:306" fillcolor="white [3212]" stroked="f">
                    <o:lock v:ext="edit" aspectratio="t"/>
                    <v:textbox style="mso-next-textbox:#_x0000_s20304" inset="0,0,0,0">
                      <w:txbxContent>
                        <w:p>
                          <w:pPr>
                            <w:jc w:val="center"/>
                            <w:rPr>
                              <w:rFonts w:ascii="Times New Roman Полужирный" w:hAnsi="Times New Roman Полужирный"/>
                              <w:b/>
                              <w:spacing w:val="-6"/>
                              <w:sz w:val="18"/>
                              <w:szCs w:val="18"/>
                            </w:rPr>
                          </w:pPr>
                          <w:r>
                            <w:rPr>
                              <w:rFonts w:ascii="Times New Roman" w:hAnsi="Times New Roman"/>
                              <w:b/>
                              <w:spacing w:val="-6"/>
                              <w:sz w:val="18"/>
                              <w:szCs w:val="18"/>
                              <w:lang w:val="en-US"/>
                            </w:rPr>
                            <w:t>Siberia</w:t>
                          </w:r>
                        </w:p>
                      </w:txbxContent>
                    </v:textbox>
                  </v:shape>
                  <v:shape id="_x0000_s20305" type="#_x0000_t202" style="position:absolute;left:9547;top:4046;width:1445;height:227" fillcolor="white [3212]" stroked="f">
                    <o:lock v:ext="edit" aspectratio="t"/>
                    <v:textbox style="mso-next-textbox:#_x0000_s20305" inset="0,0,0,0">
                      <w:txbxContent>
                        <w:p>
                          <w:pPr>
                            <w:rPr>
                              <w:rFonts w:ascii="Times New Roman" w:hAnsi="Times New Roman"/>
                              <w:sz w:val="18"/>
                              <w:szCs w:val="18"/>
                              <w:lang w:val="en-US"/>
                            </w:rPr>
                          </w:pPr>
                          <w:r>
                            <w:rPr>
                              <w:rFonts w:ascii="Times New Roman" w:hAnsi="Times New Roman"/>
                              <w:spacing w:val="-6"/>
                              <w:sz w:val="18"/>
                              <w:szCs w:val="18"/>
                              <w:lang w:val="en-US"/>
                            </w:rPr>
                            <w:t xml:space="preserve">                   </w:t>
                          </w:r>
                          <w:proofErr w:type="spellStart"/>
                          <w:r>
                            <w:rPr>
                              <w:rFonts w:ascii="Times New Roman" w:hAnsi="Times New Roman"/>
                              <w:spacing w:val="-6"/>
                              <w:sz w:val="18"/>
                              <w:szCs w:val="18"/>
                              <w:lang w:val="ru-RU"/>
                            </w:rPr>
                            <w:t>f</w:t>
                          </w:r>
                          <w:r>
                            <w:rPr>
                              <w:rFonts w:ascii="Times New Roman" w:hAnsi="Times New Roman"/>
                              <w:spacing w:val="-6"/>
                              <w:sz w:val="18"/>
                              <w:szCs w:val="18"/>
                              <w:lang w:val="en-US"/>
                            </w:rPr>
                            <w:t>orecast</w:t>
                          </w:r>
                          <w:proofErr w:type="spellEnd"/>
                        </w:p>
                        <w:p>
                          <w:pPr>
                            <w:jc w:val="right"/>
                            <w:rPr>
                              <w:szCs w:val="18"/>
                            </w:rPr>
                          </w:pPr>
                        </w:p>
                      </w:txbxContent>
                    </v:textbox>
                  </v:shape>
                </v:group>
              </v:group>
            </v:group>
            <v:group id="_x0000_s20306" style="position:absolute;left:1421;top:7909;width:5015;height:4040" coordorigin="1084,874" coordsize="4946,4806">
              <v:shape id="_x0000_s20307" type="#_x0000_t202" style="position:absolute;left:1577;top:874;width:1839;height:291" fillcolor="white [3212]" stroked="f">
                <v:textbox style="mso-next-textbox:#_x0000_s20307" inset="0,0,0,0">
                  <w:txbxContent>
                    <w:p>
                      <w:pPr>
                        <w:rPr>
                          <w:rFonts w:ascii="Times New Roman" w:hAnsi="Times New Roman"/>
                          <w:sz w:val="18"/>
                          <w:szCs w:val="18"/>
                        </w:rPr>
                      </w:pPr>
                      <w:proofErr w:type="gramStart"/>
                      <w:r>
                        <w:rPr>
                          <w:rFonts w:ascii="Times New Roman" w:hAnsi="Times New Roman"/>
                          <w:sz w:val="18"/>
                          <w:szCs w:val="18"/>
                          <w:lang w:val="en-US"/>
                        </w:rPr>
                        <w:t>deviation</w:t>
                      </w:r>
                      <w:proofErr w:type="gramEnd"/>
                      <w:r>
                        <w:rPr>
                          <w:rFonts w:ascii="Times New Roman" w:hAnsi="Times New Roman"/>
                          <w:sz w:val="18"/>
                          <w:szCs w:val="18"/>
                        </w:rPr>
                        <w:t>, %</w:t>
                      </w:r>
                    </w:p>
                    <w:p>
                      <w:pPr>
                        <w:rPr>
                          <w:szCs w:val="18"/>
                        </w:rPr>
                      </w:pPr>
                    </w:p>
                  </w:txbxContent>
                </v:textbox>
              </v:shape>
              <v:group id="_x0000_s20308" style="position:absolute;left:1084;top:922;width:4946;height:4758" coordorigin="1084,922" coordsize="4946,4758">
                <v:shape id="_x0000_s20309" type="#_x0000_t32" style="position:absolute;left:1477;top:4634;width:4553;height:0" o:connectortype="straight">
                  <v:stroke endarrow="block" endarrowwidth="narrow" endarrowlength="long"/>
                </v:shape>
                <v:shape id="_x0000_s20310" type="#_x0000_t32" style="position:absolute;left:1403;top:2917;width:4349;height:0" o:connectortype="straight"/>
                <v:shape id="_x0000_s20311" type="#_x0000_t32" style="position:absolute;left:1412;top:3787;width:4349;height:0" o:connectortype="straight"/>
                <v:shape id="_x0000_s20312" type="#_x0000_t32" style="position:absolute;left:1412;top:2068;width:4349;height:0" o:connectortype="straight"/>
                <v:shape id="_x0000_s20313" type="#_x0000_t202" style="position:absolute;left:2456;top:5090;width:511;height:567" filled="f" stroked="f">
                  <v:textbox style="mso-next-textbox:#_x0000_s20313" inset="0,0,0,0">
                    <w:txbxContent>
                      <w:p>
                        <w:pPr>
                          <w:jc w:val="center"/>
                          <w:rPr>
                            <w:rFonts w:ascii="Times New Roman" w:hAnsi="Times New Roman"/>
                            <w:sz w:val="18"/>
                            <w:szCs w:val="18"/>
                          </w:rPr>
                        </w:pPr>
                        <w:r>
                          <w:rPr>
                            <w:rFonts w:ascii="Times New Roman" w:hAnsi="Times New Roman"/>
                            <w:sz w:val="18"/>
                            <w:szCs w:val="18"/>
                          </w:rPr>
                          <w:t>2</w:t>
                        </w:r>
                      </w:p>
                      <w:p>
                        <w:pPr>
                          <w:jc w:val="center"/>
                          <w:rPr>
                            <w:rFonts w:ascii="Times New Roman" w:hAnsi="Times New Roman"/>
                            <w:sz w:val="18"/>
                            <w:szCs w:val="18"/>
                            <w:lang w:val="en-US"/>
                          </w:rPr>
                        </w:pPr>
                        <w:r>
                          <w:rPr>
                            <w:rFonts w:ascii="Times New Roman" w:hAnsi="Times New Roman"/>
                            <w:sz w:val="18"/>
                            <w:szCs w:val="18"/>
                            <w:lang w:val="en-US"/>
                          </w:rPr>
                          <w:t>201</w:t>
                        </w:r>
                        <w:r>
                          <w:rPr>
                            <w:rFonts w:ascii="Times New Roman" w:hAnsi="Times New Roman"/>
                            <w:sz w:val="18"/>
                            <w:szCs w:val="18"/>
                          </w:rPr>
                          <w:t>4</w:t>
                        </w:r>
                      </w:p>
                    </w:txbxContent>
                  </v:textbox>
                </v:shape>
                <v:shape id="_x0000_s20314" type="#_x0000_t202" style="position:absolute;left:3071;top:5093;width:512;height:567" filled="f" stroked="f">
                  <v:textbox style="mso-next-textbox:#_x0000_s20314" inset="0,0,0,0">
                    <w:txbxContent>
                      <w:p>
                        <w:pPr>
                          <w:jc w:val="center"/>
                          <w:rPr>
                            <w:rFonts w:ascii="Times New Roman" w:hAnsi="Times New Roman"/>
                            <w:sz w:val="18"/>
                            <w:szCs w:val="18"/>
                          </w:rPr>
                        </w:pPr>
                        <w:r>
                          <w:rPr>
                            <w:rFonts w:ascii="Times New Roman" w:hAnsi="Times New Roman"/>
                            <w:sz w:val="18"/>
                            <w:szCs w:val="18"/>
                          </w:rPr>
                          <w:t>3</w:t>
                        </w:r>
                      </w:p>
                      <w:p>
                        <w:pPr>
                          <w:jc w:val="center"/>
                          <w:rPr>
                            <w:rFonts w:ascii="Times New Roman" w:hAnsi="Times New Roman"/>
                            <w:lang w:val="en-US"/>
                          </w:rPr>
                        </w:pPr>
                        <w:r>
                          <w:rPr>
                            <w:rFonts w:ascii="Times New Roman" w:hAnsi="Times New Roman"/>
                            <w:sz w:val="18"/>
                            <w:szCs w:val="18"/>
                            <w:lang w:val="en-US"/>
                          </w:rPr>
                          <w:t>201</w:t>
                        </w:r>
                        <w:r>
                          <w:rPr>
                            <w:rFonts w:ascii="Times New Roman" w:hAnsi="Times New Roman"/>
                            <w:sz w:val="18"/>
                            <w:szCs w:val="18"/>
                          </w:rPr>
                          <w:t>5</w:t>
                        </w:r>
                      </w:p>
                    </w:txbxContent>
                  </v:textbox>
                </v:shape>
                <v:shape id="_x0000_s20315" type="#_x0000_t202" style="position:absolute;left:3678;top:5113;width:511;height:567" filled="f" stroked="f">
                  <v:textbox style="mso-next-textbox:#_x0000_s20315" inset="0,0,0,0">
                    <w:txbxContent>
                      <w:p>
                        <w:pPr>
                          <w:jc w:val="center"/>
                          <w:rPr>
                            <w:rFonts w:ascii="Times New Roman" w:hAnsi="Times New Roman"/>
                            <w:sz w:val="18"/>
                            <w:szCs w:val="18"/>
                          </w:rPr>
                        </w:pPr>
                        <w:r>
                          <w:rPr>
                            <w:rFonts w:ascii="Times New Roman" w:hAnsi="Times New Roman"/>
                            <w:sz w:val="18"/>
                            <w:szCs w:val="18"/>
                          </w:rPr>
                          <w:t>4</w:t>
                        </w:r>
                      </w:p>
                      <w:p>
                        <w:pPr>
                          <w:jc w:val="center"/>
                          <w:rPr>
                            <w:rFonts w:ascii="Times New Roman" w:hAnsi="Times New Roman"/>
                            <w:sz w:val="18"/>
                            <w:szCs w:val="18"/>
                          </w:rPr>
                        </w:pPr>
                        <w:r>
                          <w:rPr>
                            <w:rFonts w:ascii="Times New Roman" w:hAnsi="Times New Roman"/>
                            <w:sz w:val="18"/>
                            <w:szCs w:val="18"/>
                          </w:rPr>
                          <w:t>2016</w:t>
                        </w:r>
                      </w:p>
                    </w:txbxContent>
                  </v:textbox>
                </v:shape>
                <v:shape id="_x0000_s20316" type="#_x0000_t202" style="position:absolute;left:4290;top:5102;width:512;height:567" filled="f" stroked="f">
                  <v:textbox style="mso-next-textbox:#_x0000_s20316" inset="0,0,0,0">
                    <w:txbxContent>
                      <w:p>
                        <w:pPr>
                          <w:jc w:val="center"/>
                          <w:rPr>
                            <w:rFonts w:ascii="Times New Roman" w:hAnsi="Times New Roman"/>
                            <w:sz w:val="18"/>
                            <w:szCs w:val="18"/>
                          </w:rPr>
                        </w:pPr>
                        <w:r>
                          <w:rPr>
                            <w:rFonts w:ascii="Times New Roman" w:hAnsi="Times New Roman"/>
                            <w:sz w:val="18"/>
                            <w:szCs w:val="18"/>
                          </w:rPr>
                          <w:t>5</w:t>
                        </w:r>
                      </w:p>
                      <w:p>
                        <w:pPr>
                          <w:jc w:val="center"/>
                          <w:rPr>
                            <w:rFonts w:ascii="Times New Roman" w:hAnsi="Times New Roman"/>
                            <w:sz w:val="18"/>
                            <w:szCs w:val="18"/>
                          </w:rPr>
                        </w:pPr>
                        <w:r>
                          <w:rPr>
                            <w:rFonts w:ascii="Times New Roman" w:hAnsi="Times New Roman"/>
                            <w:sz w:val="18"/>
                            <w:szCs w:val="18"/>
                          </w:rPr>
                          <w:t>2017</w:t>
                        </w:r>
                      </w:p>
                    </w:txbxContent>
                  </v:textbox>
                </v:shape>
                <v:shape id="_x0000_s20317" type="#_x0000_t202" style="position:absolute;left:4886;top:5113;width:512;height:567" filled="f" stroked="f">
                  <v:textbox style="mso-next-textbox:#_x0000_s20317" inset="0,0,0,0">
                    <w:txbxContent>
                      <w:p>
                        <w:pPr>
                          <w:jc w:val="center"/>
                          <w:rPr>
                            <w:rFonts w:ascii="Times New Roman" w:hAnsi="Times New Roman"/>
                            <w:sz w:val="18"/>
                            <w:szCs w:val="18"/>
                          </w:rPr>
                        </w:pPr>
                        <w:r>
                          <w:rPr>
                            <w:rFonts w:ascii="Times New Roman" w:hAnsi="Times New Roman"/>
                            <w:sz w:val="18"/>
                            <w:szCs w:val="18"/>
                          </w:rPr>
                          <w:t>6</w:t>
                        </w:r>
                      </w:p>
                      <w:p>
                        <w:pPr>
                          <w:jc w:val="center"/>
                          <w:rPr>
                            <w:rFonts w:ascii="Times New Roman" w:hAnsi="Times New Roman"/>
                            <w:sz w:val="18"/>
                            <w:szCs w:val="18"/>
                          </w:rPr>
                        </w:pPr>
                        <w:r>
                          <w:rPr>
                            <w:rFonts w:ascii="Times New Roman" w:hAnsi="Times New Roman"/>
                            <w:sz w:val="18"/>
                            <w:szCs w:val="18"/>
                          </w:rPr>
                          <w:t>2018</w:t>
                        </w:r>
                      </w:p>
                    </w:txbxContent>
                  </v:textbox>
                </v:shape>
                <v:shape id="_x0000_s20318" type="#_x0000_t202" style="position:absolute;left:5512;top:5111;width:512;height:567" filled="f" stroked="f">
                  <v:textbox style="mso-next-textbox:#_x0000_s20318" inset="0,0,0,0">
                    <w:txbxContent>
                      <w:p>
                        <w:pPr>
                          <w:jc w:val="center"/>
                          <w:rPr>
                            <w:rFonts w:ascii="Times New Roman" w:hAnsi="Times New Roman"/>
                            <w:sz w:val="18"/>
                            <w:szCs w:val="18"/>
                          </w:rPr>
                        </w:pPr>
                        <w:r>
                          <w:rPr>
                            <w:rFonts w:ascii="Times New Roman" w:hAnsi="Times New Roman"/>
                            <w:sz w:val="18"/>
                            <w:szCs w:val="18"/>
                          </w:rPr>
                          <w:t>7</w:t>
                        </w:r>
                      </w:p>
                      <w:p>
                        <w:pPr>
                          <w:jc w:val="center"/>
                          <w:rPr>
                            <w:rFonts w:ascii="Times New Roman" w:hAnsi="Times New Roman"/>
                            <w:sz w:val="18"/>
                            <w:szCs w:val="18"/>
                          </w:rPr>
                        </w:pPr>
                        <w:r>
                          <w:rPr>
                            <w:rFonts w:ascii="Times New Roman" w:hAnsi="Times New Roman"/>
                            <w:sz w:val="18"/>
                            <w:szCs w:val="18"/>
                          </w:rPr>
                          <w:t>2019</w:t>
                        </w:r>
                      </w:p>
                    </w:txbxContent>
                  </v:textbox>
                </v:shape>
                <v:shape id="_x0000_s20319" type="#_x0000_t32" style="position:absolute;left:1399;top:4973;width:4349;height:0" o:connectortype="straight"/>
                <v:shape id="_x0000_s20320" type="#_x0000_t202" style="position:absolute;left:1949;top:5087;width:511;height:567" filled="f" stroked="f">
                  <v:textbox style="mso-next-textbox:#_x0000_s20320" inset="0,0,0,0">
                    <w:txbxContent>
                      <w:p>
                        <w:pPr>
                          <w:jc w:val="center"/>
                          <w:rPr>
                            <w:rFonts w:ascii="Times New Roman" w:hAnsi="Times New Roman"/>
                            <w:sz w:val="18"/>
                            <w:szCs w:val="18"/>
                          </w:rPr>
                        </w:pPr>
                        <w:r>
                          <w:rPr>
                            <w:rFonts w:ascii="Times New Roman" w:hAnsi="Times New Roman"/>
                            <w:sz w:val="18"/>
                            <w:szCs w:val="18"/>
                          </w:rPr>
                          <w:t>1</w:t>
                        </w:r>
                      </w:p>
                      <w:p>
                        <w:pPr>
                          <w:jc w:val="center"/>
                          <w:rPr>
                            <w:rFonts w:ascii="Times New Roman" w:hAnsi="Times New Roman"/>
                            <w:lang w:val="en-US"/>
                          </w:rPr>
                        </w:pPr>
                        <w:r>
                          <w:rPr>
                            <w:rFonts w:ascii="Times New Roman" w:hAnsi="Times New Roman"/>
                            <w:sz w:val="18"/>
                            <w:szCs w:val="18"/>
                            <w:lang w:val="en-US"/>
                          </w:rPr>
                          <w:t>2013</w:t>
                        </w:r>
                      </w:p>
                    </w:txbxContent>
                  </v:textbox>
                </v:shape>
                <v:group id="_x0000_s20321" style="position:absolute;left:1084;top:922;width:4722;height:4358" coordorigin="1084,922" coordsize="4722,4358">
                  <v:shape id="_x0000_s20322" type="#_x0000_t32" style="position:absolute;left:4539;top:1202;width:0;height:3912" o:connectortype="straight"/>
                  <v:shape id="_x0000_s20323" type="#_x0000_t32" style="position:absolute;left:3925;top:1204;width:0;height:3912" o:connectortype="straight"/>
                  <v:shape id="_x0000_s20324" type="#_x0000_t32" style="position:absolute;left:2080;top:1206;width:0;height:4074" o:connectortype="straight"/>
                  <v:shape id="_x0000_s20325" type="#_x0000_t32" style="position:absolute;left:2704;top:1204;width:0;height:3912" o:connectortype="straight"/>
                  <v:shape id="_x0000_s20326" type="#_x0000_t32" style="position:absolute;left:1490;top:922;width:0;height:4112;flip:y" o:connectortype="straight">
                    <v:stroke endarrow="block" endarrowwidth="narrow" endarrowlength="long"/>
                  </v:shape>
                  <v:shape id="_x0000_s20327" type="#_x0000_t32" style="position:absolute;left:3310;top:1213;width:0;height:3912" o:connectortype="straight"/>
                  <v:shape id="_x0000_s20328" type="#_x0000_t32" style="position:absolute;left:5145;top:1211;width:0;height:3912" o:connectortype="straight"/>
                  <v:group id="_x0000_s20329" style="position:absolute;left:1084;top:1052;width:422;height:4047" coordorigin="1084,1052" coordsize="422,4047">
                    <v:shape id="_x0000_s20330" type="#_x0000_t202" style="position:absolute;left:1126;top:3652;width:358;height:283" filled="f" stroked="f">
                      <v:textbox style="mso-next-textbox:#_x0000_s20330" inset="0,0,0,0">
                        <w:txbxContent>
                          <w:p>
                            <w:pPr>
                              <w:jc w:val="center"/>
                              <w:rPr>
                                <w:rFonts w:ascii="Times New Roman" w:hAnsi="Times New Roman"/>
                                <w:sz w:val="18"/>
                                <w:szCs w:val="18"/>
                              </w:rPr>
                            </w:pPr>
                            <w:r>
                              <w:rPr>
                                <w:rFonts w:ascii="Times New Roman" w:hAnsi="Times New Roman"/>
                                <w:sz w:val="18"/>
                                <w:szCs w:val="18"/>
                              </w:rPr>
                              <w:t>5</w:t>
                            </w:r>
                          </w:p>
                        </w:txbxContent>
                      </v:textbox>
                    </v:shape>
                    <v:shape id="_x0000_s20331" type="#_x0000_t202" style="position:absolute;left:1084;top:2770;width:358;height:283" filled="f" stroked="f">
                      <v:textbox style="mso-next-textbox:#_x0000_s20331" inset="0,0,0,0">
                        <w:txbxContent>
                          <w:p>
                            <w:pPr>
                              <w:jc w:val="center"/>
                              <w:rPr>
                                <w:rFonts w:ascii="Times New Roman" w:hAnsi="Times New Roman"/>
                                <w:sz w:val="18"/>
                                <w:szCs w:val="18"/>
                              </w:rPr>
                            </w:pPr>
                            <w:r>
                              <w:rPr>
                                <w:rFonts w:ascii="Times New Roman" w:hAnsi="Times New Roman"/>
                                <w:sz w:val="18"/>
                                <w:szCs w:val="18"/>
                              </w:rPr>
                              <w:t>10</w:t>
                            </w:r>
                          </w:p>
                        </w:txbxContent>
                      </v:textbox>
                    </v:shape>
                    <v:shape id="_x0000_s20332" type="#_x0000_t202" style="position:absolute;left:1084;top:1934;width:358;height:283" filled="f" stroked="f">
                      <v:textbox style="mso-next-textbox:#_x0000_s20332" inset="0,0,0,0">
                        <w:txbxContent>
                          <w:p>
                            <w:pPr>
                              <w:jc w:val="center"/>
                              <w:rPr>
                                <w:rFonts w:ascii="Times New Roman" w:hAnsi="Times New Roman"/>
                                <w:sz w:val="18"/>
                                <w:szCs w:val="18"/>
                              </w:rPr>
                            </w:pPr>
                            <w:r>
                              <w:rPr>
                                <w:rFonts w:ascii="Times New Roman" w:hAnsi="Times New Roman"/>
                                <w:sz w:val="18"/>
                                <w:szCs w:val="18"/>
                              </w:rPr>
                              <w:t>15</w:t>
                            </w:r>
                          </w:p>
                        </w:txbxContent>
                      </v:textbox>
                    </v:shape>
                    <v:shape id="_x0000_s20333" type="#_x0000_t202" style="position:absolute;left:1092;top:1052;width:358;height:283" filled="f" stroked="f">
                      <v:textbox style="mso-next-textbox:#_x0000_s20333" inset="0,0,0,0">
                        <w:txbxContent>
                          <w:p>
                            <w:pPr>
                              <w:jc w:val="center"/>
                              <w:rPr>
                                <w:rFonts w:ascii="Times New Roman" w:hAnsi="Times New Roman"/>
                                <w:sz w:val="18"/>
                                <w:szCs w:val="18"/>
                              </w:rPr>
                            </w:pPr>
                            <w:r>
                              <w:rPr>
                                <w:rFonts w:ascii="Times New Roman" w:hAnsi="Times New Roman"/>
                                <w:sz w:val="18"/>
                                <w:szCs w:val="18"/>
                              </w:rPr>
                              <w:t>20</w:t>
                            </w:r>
                          </w:p>
                        </w:txbxContent>
                      </v:textbox>
                    </v:shape>
                    <v:shape id="_x0000_s20334" type="#_x0000_t202" style="position:absolute;left:1160;top:4475;width:346;height:283" filled="f" stroked="f">
                      <v:textbox style="mso-next-textbox:#_x0000_s20334" inset="0,0,0,0">
                        <w:txbxContent>
                          <w:p>
                            <w:pPr>
                              <w:jc w:val="center"/>
                              <w:rPr>
                                <w:rFonts w:ascii="Times New Roman" w:hAnsi="Times New Roman"/>
                                <w:sz w:val="18"/>
                                <w:szCs w:val="18"/>
                              </w:rPr>
                            </w:pPr>
                            <w:r>
                              <w:rPr>
                                <w:rFonts w:ascii="Times New Roman" w:hAnsi="Times New Roman"/>
                                <w:sz w:val="18"/>
                                <w:szCs w:val="18"/>
                              </w:rPr>
                              <w:t>0</w:t>
                            </w:r>
                          </w:p>
                        </w:txbxContent>
                      </v:textbox>
                    </v:shape>
                    <v:shape id="_x0000_s20335" type="#_x0000_t202" style="position:absolute;left:1102;top:4816;width:358;height:283" filled="f" stroked="f">
                      <v:textbox style="mso-next-textbox:#_x0000_s20335" inset="0,0,0,0">
                        <w:txbxContent>
                          <w:p>
                            <w:pPr>
                              <w:jc w:val="center"/>
                              <w:rPr>
                                <w:rFonts w:ascii="Times New Roman" w:hAnsi="Times New Roman"/>
                                <w:sz w:val="18"/>
                                <w:szCs w:val="18"/>
                              </w:rPr>
                            </w:pPr>
                            <w:r>
                              <w:rPr>
                                <w:rFonts w:ascii="Times New Roman" w:hAnsi="Times New Roman"/>
                                <w:sz w:val="18"/>
                                <w:szCs w:val="18"/>
                              </w:rPr>
                              <w:t>-2</w:t>
                            </w:r>
                          </w:p>
                        </w:txbxContent>
                      </v:textbox>
                    </v:shape>
                  </v:group>
                  <v:group id="_x0000_s20336" style="position:absolute;left:1405;top:1200;width:4401;height:3996" coordorigin="1405,1200" coordsize="4401,3996">
                    <v:shape id="_x0000_s20337" type="#_x0000_t32" style="position:absolute;left:1405;top:1214;width:4349;height:0" o:connectortype="straight"/>
                    <v:group id="_x0000_s20338" style="position:absolute;left:1490;top:1200;width:4316;height:3996" coordorigin="1490,1200" coordsize="4316,3996">
                      <v:group id="_x0000_s20339" style="position:absolute;left:4043;top:1651;width:1228;height:1402" coordorigin="4043,1651" coordsize="1228,1402">
                        <v:shape id="_x0000_s20340" type="#_x0000_t202" style="position:absolute;left:4043;top:1651;width:307;height:283" stroked="f">
                          <v:textbox style="mso-next-textbox:#_x0000_s20340" inset="0,0,0,0">
                            <w:txbxContent>
                              <w:p>
                                <w:pPr>
                                  <w:jc w:val="center"/>
                                  <w:rPr>
                                    <w:rFonts w:ascii="Times New Roman" w:hAnsi="Times New Roman"/>
                                    <w:sz w:val="18"/>
                                    <w:szCs w:val="18"/>
                                  </w:rPr>
                                </w:pPr>
                                <w:r>
                                  <w:rPr>
                                    <w:rFonts w:ascii="Times New Roman" w:hAnsi="Times New Roman"/>
                                    <w:sz w:val="18"/>
                                    <w:szCs w:val="18"/>
                                  </w:rPr>
                                  <w:t>3</w:t>
                                </w:r>
                              </w:p>
                            </w:txbxContent>
                          </v:textbox>
                        </v:shape>
                        <v:shape id="_x0000_s20341" type="#_x0000_t32" style="position:absolute;left:4305;top:1908;width:966;height:1145;flip:x y" o:connectortype="straight"/>
                        <v:shape id="_x0000_s20342" type="#_x0000_t32" style="position:absolute;left:4143;top:1896;width:155;height:946;flip:y" o:connectortype="straight"/>
                        <v:shape id="_x0000_s20343" type="#_x0000_t32" style="position:absolute;left:4043;top:1908;width:245;height:0;flip:x" o:connectortype="straight"/>
                      </v:group>
                      <v:group id="_x0000_s20344" style="position:absolute;left:3364;top:2450;width:815;height:905" coordorigin="3072,2486" coordsize="1008,905">
                        <v:shape id="_x0000_s20345" type="#_x0000_t32" style="position:absolute;left:3305;top:2751;width:775;height:640" o:connectortype="straight"/>
                        <v:shape id="_x0000_s20346" type="#_x0000_t202" style="position:absolute;left:3073;top:2486;width:240;height:283" stroked="f">
                          <v:textbox style="mso-next-textbox:#_x0000_s20346" inset="0,0,0,0">
                            <w:txbxContent>
                              <w:p>
                                <w:pPr>
                                  <w:jc w:val="center"/>
                                  <w:rPr>
                                    <w:rFonts w:ascii="Times New Roman" w:hAnsi="Times New Roman"/>
                                    <w:sz w:val="18"/>
                                    <w:szCs w:val="18"/>
                                  </w:rPr>
                                </w:pPr>
                                <w:r>
                                  <w:rPr>
                                    <w:rFonts w:ascii="Times New Roman" w:hAnsi="Times New Roman"/>
                                    <w:sz w:val="18"/>
                                    <w:szCs w:val="18"/>
                                  </w:rPr>
                                  <w:t>2</w:t>
                                </w:r>
                              </w:p>
                            </w:txbxContent>
                          </v:textbox>
                        </v:shape>
                        <v:shape id="_x0000_s20347" type="#_x0000_t32" style="position:absolute;left:3072;top:2751;width:243;height:1" o:connectortype="straight"/>
                      </v:group>
                      <v:group id="_x0000_s20348" style="position:absolute;left:3412;top:4046;width:307;height:690" coordorigin="4762,3857" coordsize="307,690">
                        <v:shape id="_x0000_s20349" type="#_x0000_t202" style="position:absolute;left:4762;top:3857;width:307;height:283" stroked="f">
                          <v:textbox style="mso-next-textbox:#_x0000_s20349" inset="0,0,0,0">
                            <w:txbxContent>
                              <w:p>
                                <w:pPr>
                                  <w:jc w:val="center"/>
                                  <w:rPr>
                                    <w:rFonts w:ascii="Times New Roman" w:hAnsi="Times New Roman"/>
                                    <w:sz w:val="18"/>
                                    <w:szCs w:val="18"/>
                                  </w:rPr>
                                </w:pPr>
                                <w:r>
                                  <w:rPr>
                                    <w:rFonts w:ascii="Times New Roman" w:hAnsi="Times New Roman"/>
                                    <w:sz w:val="18"/>
                                    <w:szCs w:val="18"/>
                                  </w:rPr>
                                  <w:t>1</w:t>
                                </w:r>
                              </w:p>
                            </w:txbxContent>
                          </v:textbox>
                        </v:shape>
                        <v:group id="_x0000_s20350" style="position:absolute;left:4776;top:4143;width:255;height:404" coordorigin="4776,4013" coordsize="255,534">
                          <v:shape id="_x0000_s20351" type="#_x0000_t32" style="position:absolute;left:4786;top:4024;width:176;height:523;flip:x y" o:connectortype="straight"/>
                          <v:shape id="_x0000_s20352" type="#_x0000_t32" style="position:absolute;left:4776;top:4013;width:255;height:0" o:connectortype="straight"/>
                        </v:group>
                      </v:group>
                      <v:group id="_x0000_s20353" style="position:absolute;left:1497;top:1418;width:4288;height:3221" coordorigin="1497,1418" coordsize="4288,3221">
                        <v:shape id="_x0000_s20354" type="#_x0000_t32" style="position:absolute;left:2103;top:3765;width:568;height:173;rotation:-3;flip:y" o:connectortype="straight" strokeweight="1pt">
                          <v:stroke dashstyle="1 1"/>
                        </v:shape>
                        <v:shape id="_x0000_s20355" type="#_x0000_t32" style="position:absolute;left:2718;top:3740;width:567;height:40;rotation:-4;flip:y" o:connectortype="straight" strokeweight="1pt">
                          <v:stroke dashstyle="1 1"/>
                        </v:shape>
                        <v:shape id="_x0000_s20356" type="#_x0000_t32" style="position:absolute;left:3336;top:2975;width:563;height:767;flip:y" o:connectortype="straight" strokeweight="1pt">
                          <v:stroke dashstyle="1 1"/>
                        </v:shape>
                        <v:shape id="_x0000_s20357" type="#_x0000_t32" style="position:absolute;left:3946;top:2752;width:579;height:168;rotation:-358;flip:y" o:connectortype="straight" strokeweight="1pt">
                          <v:stroke dashstyle="1 1"/>
                        </v:shape>
                        <v:shape id="_x0000_s20358" type="#_x0000_t32" style="position:absolute;left:4566;top:1904;width:565;height:775;flip:y" o:connectortype="straight" strokeweight="1pt">
                          <v:stroke dashstyle="1 1"/>
                        </v:shape>
                        <v:shape id="_x0000_s20359" type="#_x0000_t32" style="position:absolute;left:5161;top:1466;width:572;height:396;flip:y" o:connectortype="straight" strokeweight="1pt">
                          <v:stroke dashstyle="1 1"/>
                        </v:shape>
                        <v:oval id="_x0000_s20360" style="position:absolute;left:2059;top:3893;width:51;height:57" strokeweight="1pt"/>
                        <v:oval id="_x0000_s20361" style="position:absolute;left:5120;top:1847;width:51;height:57" strokeweight="1pt"/>
                        <v:oval id="_x0000_s20362" style="position:absolute;left:4518;top:2688;width:52;height:57" strokeweight="1pt"/>
                        <v:oval id="_x0000_s20363" style="position:absolute;left:3893;top:2918;width:51;height:57" strokeweight="1pt"/>
                        <v:oval id="_x0000_s20364" style="position:absolute;left:3289;top:3731;width:52;height:57" strokeweight="1pt"/>
                        <v:oval id="_x0000_s20365" style="position:absolute;left:2676;top:3733;width:51;height:57" strokeweight="1pt"/>
                        <v:oval id="_x0000_s20366" style="position:absolute;left:5734;top:1418;width:51;height:57" strokeweight="1pt"/>
                        <v:shape id="_x0000_s20367" type="#_x0000_t32" style="position:absolute;left:1497;top:3923;width:580;height:716;flip:y" o:connectortype="straight" strokeweight="1pt">
                          <v:stroke dashstyle="1 1"/>
                        </v:shape>
                      </v:group>
                      <v:group id="_x0000_s20368" style="position:absolute;left:1498;top:1200;width:4288;height:3912" coordorigin="1498,1200" coordsize="4288,3912">
                        <v:shape id="_x0000_s20369" type="#_x0000_t32" style="position:absolute;left:2103;top:4183;width:572;height:175;rotation:-357;flip:y" o:connectortype="straight" strokeweight="1pt">
                          <v:stroke dashstyle="1 1"/>
                        </v:shape>
                        <v:shape id="_x0000_s20370" type="#_x0000_t32" style="position:absolute;left:2743;top:4006;width:539;height:183;rotation:-8;flip:y" o:connectortype="straight" strokeweight="1pt">
                          <v:stroke dashstyle="1 1"/>
                        </v:shape>
                        <v:shape id="_x0000_s20371" type="#_x0000_t32" style="position:absolute;left:3336;top:3825;width:547;height:200;flip:y" o:connectortype="straight" strokeweight="1pt">
                          <v:stroke dashstyle="1 1"/>
                        </v:shape>
                        <v:shape id="_x0000_s20372" type="#_x0000_t32" style="position:absolute;left:3946;top:3649;width:567;height:156;rotation:-1;flip:y" o:connectortype="straight" strokeweight="1pt">
                          <v:stroke dashstyle="1 1"/>
                        </v:shape>
                        <v:shape id="_x0000_s20373" type="#_x0000_t32" style="position:absolute;left:4561;top:3292;width:567;height:330;rotation:-359;flip:y" o:connectortype="straight" strokeweight="1pt">
                          <v:stroke dashstyle="1 1"/>
                        </v:shape>
                        <v:shape id="_x0000_s20374" type="#_x0000_t32" style="position:absolute;left:5163;top:2220;width:588;height:1033;flip:y" o:connectortype="straight" strokeweight="1pt">
                          <v:stroke dashstyle="1 1"/>
                        </v:shape>
                        <v:shape id="_x0000_s20375" type="#_x0000_t32" style="position:absolute;left:5758;top:1200;width:0;height:3912" o:connectortype="straight"/>
                        <v:oval id="_x0000_s20376" style="position:absolute;left:2054;top:4358;width:51;height:57" strokeweight="1pt"/>
                        <v:oval id="_x0000_s20377" style="position:absolute;left:4517;top:3612;width:51;height:57" strokeweight="1pt"/>
                        <v:oval id="_x0000_s20378" style="position:absolute;left:5121;top:3239;width:52;height:57" strokeweight="1pt"/>
                        <v:oval id="_x0000_s20379" style="position:absolute;left:2677;top:4126;width:52;height:57" strokeweight="1pt"/>
                        <v:oval id="_x0000_s20380" style="position:absolute;left:3291;top:4014;width:51;height:57" strokeweight="1pt"/>
                        <v:oval id="_x0000_s20381" style="position:absolute;left:3894;top:3770;width:52;height:57" strokeweight="1pt"/>
                        <v:oval id="_x0000_s20382" style="position:absolute;left:5735;top:2159;width:51;height:57" strokeweight="1pt"/>
                        <v:shape id="_x0000_s20383" type="#_x0000_t32" style="position:absolute;left:1498;top:4405;width:543;height:237;flip:y" o:connectortype="straight" strokeweight="1pt">
                          <v:stroke dashstyle="1 1"/>
                        </v:shape>
                      </v:group>
                      <v:group id="_x0000_s20384" style="position:absolute;left:2041;top:4025;width:3765;height:1171" coordorigin="2041,4025" coordsize="3765,1171">
                        <v:oval id="_x0000_s20385" style="position:absolute;left:5729;top:4470;width:77;height:85" fillcolor="black [3213]"/>
                        <v:oval id="_x0000_s20386" style="position:absolute;left:5113;top:4556;width:76;height:85" fillcolor="black [3213]"/>
                        <v:shape id="_x0000_s20387" type="#_x0000_t32" style="position:absolute;left:4557;top:4443;width:574;height:104;rotation:7" o:connectortype="straight" strokeweight="1.5pt"/>
                        <v:shape id="_x0000_s20388" type="#_x0000_t32" style="position:absolute;left:5180;top:4482;width:567;height:143;rotation:-6;flip:y" o:connectortype="straight" strokeweight="1.5pt"/>
                        <v:group id="_x0000_s20389" style="position:absolute;left:2041;top:4025;width:2541;height:1171" coordorigin="2041,4052" coordsize="2541,1171">
                          <v:oval id="_x0000_s20390" style="position:absolute;left:3884;top:4432;width:77;height:85" fillcolor="black [3213]"/>
                          <v:shape id="_x0000_s20391" type="#_x0000_t32" style="position:absolute;left:3946;top:4398;width:567;height:106;rotation:-7;flip:y" o:connectortype="straight" strokeweight="1.5pt"/>
                          <v:oval id="_x0000_s20392" style="position:absolute;left:4505;top:4390;width:77;height:85" fillcolor="black [3213]"/>
                          <v:group id="_x0000_s20393" style="position:absolute;left:2041;top:4052;width:1308;height:1171" coordorigin="2041,4052" coordsize="1308,1171">
                            <v:oval id="_x0000_s20394" style="position:absolute;left:3272;top:5027;width:77;height:85" fillcolor="black [3213]"/>
                            <v:shape id="_x0000_s20395" type="#_x0000_t32" style="position:absolute;left:2722;top:4122;width:576;height:929" o:connectortype="straight" strokeweight="1.5pt"/>
                            <v:group id="_x0000_s20396" style="position:absolute;left:2041;top:4052;width:701;height:1171" coordorigin="2041,4052" coordsize="701,1171">
                              <v:oval id="_x0000_s20397" style="position:absolute;left:2665;top:4052;width:77;height:85" fillcolor="black [3213]"/>
                              <v:oval id="_x0000_s20398" style="position:absolute;left:2041;top:5138;width:77;height:85" fillcolor="black [3213]"/>
                              <v:shape id="_x0000_s20399" type="#_x0000_t32" style="position:absolute;left:2091;top:4109;width:613;height:1042;flip:y" o:connectortype="straight" strokeweight="1.5pt"/>
                            </v:group>
                          </v:group>
                          <v:shape id="_x0000_s20400" type="#_x0000_t32" style="position:absolute;left:3330;top:4508;width:569;height:532;rotation:-359;flip:y" o:connectortype="straight" strokeweight="1.5pt"/>
                        </v:group>
                      </v:group>
                      <v:group id="_x0000_s20401" style="position:absolute;left:1490;top:1921;width:4310;height:2703" coordorigin="1490,1921" coordsize="4310,2703">
                        <v:shape id="_x0000_s20402" type="#_x0000_t32" style="position:absolute;left:4565;top:2513;width:555;height:612;flip:y" o:connectortype="straight" strokeweight="1.75pt">
                          <v:stroke dashstyle="1 1"/>
                        </v:shape>
                        <v:shape id="_x0000_s20403" type="#_x0000_t32" style="position:absolute;left:5181;top:2006;width:548;height:456;flip:y" o:connectortype="straight" strokeweight="1.75pt">
                          <v:stroke dashstyle="1 1"/>
                        </v:shape>
                        <v:group id="_x0000_s20404" style="position:absolute;left:2042;top:3114;width:2531;height:1075" coordorigin="2042,3114" coordsize="2531,1075">
                          <v:shape id="_x0000_s20405" type="#_x0000_t32" style="position:absolute;left:3946;top:3173;width:569;height:323;flip:y" o:connectortype="straight" strokeweight="1.75pt">
                            <v:stroke dashstyle="1 1"/>
                          </v:shape>
                          <v:group id="_x0000_s20406" style="position:absolute;left:2042;top:3472;width:1917;height:717" coordorigin="2042,3472" coordsize="1917,717">
                            <v:shape id="_x0000_s20407" type="#_x0000_t32" style="position:absolute;left:2743;top:3869;width:522;height:137;rotation:-1;flip:y" o:connectortype="straight" strokeweight="1.75pt">
                              <v:stroke dashstyle="1 1"/>
                            </v:shape>
                            <v:shape id="_x0000_s20408" type="#_x0000_t32" style="position:absolute;left:3343;top:3529;width:551;height:322;flip:y" o:connectortype="straight" strokeweight="1.75pt">
                              <v:stroke dashstyle="1 1"/>
                            </v:shape>
                            <v:group id="_x0000_s20409" style="position:absolute;left:2042;top:3968;width:700;height:221" coordorigin="2042,3968" coordsize="700,221">
                              <v:shape id="_x0000_s20410" type="#_x0000_t32" style="position:absolute;left:2124;top:4007;width:552;height:136;rotation:-2;flip:y" o:connectortype="straight" strokeweight="1.75pt">
                                <v:stroke dashstyle="1 1"/>
                              </v:shape>
                              <v:oval id="_x0000_s20411" style="position:absolute;left:2042;top:4104;width:77;height:85" strokeweight="1pt"/>
                              <v:oval id="_x0000_s20412" style="position:absolute;left:2665;top:3968;width:77;height:85" strokeweight="1pt"/>
                            </v:group>
                            <v:oval id="_x0000_s20413" style="position:absolute;left:3268;top:3827;width:77;height:85" strokeweight="1pt"/>
                            <v:oval id="_x0000_s20414" style="position:absolute;left:3883;top:3472;width:76;height:85" strokeweight="1pt"/>
                          </v:group>
                          <v:oval id="_x0000_s20415" style="position:absolute;left:4496;top:3114;width:77;height:85" strokeweight="1pt"/>
                        </v:group>
                        <v:oval id="_x0000_s20416" style="position:absolute;left:5110;top:2438;width:76;height:85" strokeweight="1pt"/>
                        <v:shape id="_x0000_s20417" type="#_x0000_t32" style="position:absolute;left:1490;top:4143;width:590;height:481;flip:y" o:connectortype="straight" strokeweight="1.75pt">
                          <v:stroke dashstyle="1 1"/>
                        </v:shape>
                        <v:oval id="_x0000_s20418" style="position:absolute;left:5723;top:1921;width:77;height:85" strokeweight="1pt"/>
                      </v:group>
                    </v:group>
                  </v:group>
                </v:group>
              </v:group>
              <v:shape id="_x0000_s20419" type="#_x0000_t202" style="position:absolute;left:1608;top:1298;width:2434;height:706" fillcolor="white [3212]" stroked="f">
                <v:textbox style="mso-next-textbox:#_x0000_s20419" inset="0,0,0,0">
                  <w:txbxContent>
                    <w:p>
                      <w:pPr>
                        <w:spacing w:line="216" w:lineRule="auto"/>
                        <w:jc w:val="center"/>
                        <w:rPr>
                          <w:rFonts w:ascii="Times New Roman" w:hAnsi="Times New Roman"/>
                          <w:sz w:val="18"/>
                          <w:szCs w:val="18"/>
                          <w:lang w:val="en-US"/>
                        </w:rPr>
                      </w:pPr>
                      <w:r>
                        <w:rPr>
                          <w:rFonts w:ascii="Times New Roman" w:hAnsi="Times New Roman"/>
                          <w:b/>
                          <w:sz w:val="18"/>
                          <w:szCs w:val="18"/>
                          <w:lang w:val="en-US"/>
                        </w:rPr>
                        <w:t>UES Russia</w:t>
                      </w:r>
                      <w:r>
                        <w:rPr>
                          <w:rFonts w:ascii="Times New Roman" w:hAnsi="Times New Roman"/>
                          <w:sz w:val="18"/>
                          <w:szCs w:val="18"/>
                          <w:lang w:val="en-US"/>
                        </w:rPr>
                        <w:t xml:space="preserve"> </w:t>
                      </w:r>
                    </w:p>
                    <w:p>
                      <w:pPr>
                        <w:jc w:val="center"/>
                        <w:rPr>
                          <w:rFonts w:ascii="Times New Roman" w:hAnsi="Times New Roman"/>
                          <w:sz w:val="18"/>
                          <w:szCs w:val="18"/>
                          <w:lang w:val="en-US"/>
                        </w:rPr>
                      </w:pPr>
                      <w:r>
                        <w:rPr>
                          <w:rFonts w:ascii="Times New Roman" w:hAnsi="Times New Roman"/>
                          <w:sz w:val="18"/>
                          <w:szCs w:val="18"/>
                          <w:lang w:val="en-US"/>
                        </w:rPr>
                        <w:t xml:space="preserve">(Without </w:t>
                      </w:r>
                      <w:proofErr w:type="spellStart"/>
                      <w:r>
                        <w:rPr>
                          <w:rFonts w:ascii="Times New Roman" w:hAnsi="Times New Roman"/>
                          <w:sz w:val="18"/>
                          <w:szCs w:val="18"/>
                          <w:lang w:val="en-US"/>
                        </w:rPr>
                        <w:t>Sibiria</w:t>
                      </w:r>
                      <w:proofErr w:type="spellEnd"/>
                      <w:r>
                        <w:rPr>
                          <w:rFonts w:ascii="Times New Roman" w:hAnsi="Times New Roman"/>
                          <w:sz w:val="18"/>
                          <w:szCs w:val="18"/>
                          <w:lang w:val="en-US"/>
                        </w:rPr>
                        <w:t xml:space="preserve"> and </w:t>
                      </w:r>
                    </w:p>
                    <w:p>
                      <w:pPr>
                        <w:jc w:val="center"/>
                        <w:rPr>
                          <w:szCs w:val="24"/>
                        </w:rPr>
                      </w:pPr>
                      <w:r>
                        <w:rPr>
                          <w:rFonts w:ascii="Times New Roman" w:hAnsi="Times New Roman"/>
                          <w:sz w:val="18"/>
                          <w:szCs w:val="18"/>
                          <w:lang w:val="en-US"/>
                        </w:rPr>
                        <w:t>Far East)</w:t>
                      </w:r>
                    </w:p>
                  </w:txbxContent>
                </v:textbox>
              </v:shape>
              <v:shape id="_x0000_s20420" type="#_x0000_t202" style="position:absolute;left:4570;top:4686;width:1444;height:227" fillcolor="white [3212]" stroked="f">
                <v:textbox style="mso-next-textbox:#_x0000_s20420" inset="0,0,0,0">
                  <w:txbxContent>
                    <w:p>
                      <w:pPr>
                        <w:jc w:val="center"/>
                        <w:rPr>
                          <w:rFonts w:ascii="Times New Roman" w:hAnsi="Times New Roman"/>
                          <w:sz w:val="18"/>
                          <w:szCs w:val="18"/>
                          <w:lang w:val="en-US"/>
                        </w:rPr>
                      </w:pPr>
                      <w:r>
                        <w:rPr>
                          <w:rFonts w:ascii="Times New Roman" w:hAnsi="Times New Roman"/>
                          <w:spacing w:val="-6"/>
                          <w:sz w:val="18"/>
                          <w:szCs w:val="18"/>
                          <w:lang w:val="en-US"/>
                        </w:rPr>
                        <w:t xml:space="preserve">                  </w:t>
                      </w:r>
                      <w:proofErr w:type="spellStart"/>
                      <w:r>
                        <w:rPr>
                          <w:rFonts w:ascii="Times New Roman" w:hAnsi="Times New Roman"/>
                          <w:spacing w:val="-6"/>
                          <w:sz w:val="18"/>
                          <w:szCs w:val="18"/>
                          <w:lang w:val="ru-RU"/>
                        </w:rPr>
                        <w:t>f</w:t>
                      </w:r>
                      <w:r>
                        <w:rPr>
                          <w:rFonts w:ascii="Times New Roman" w:hAnsi="Times New Roman"/>
                          <w:spacing w:val="-6"/>
                          <w:sz w:val="18"/>
                          <w:szCs w:val="18"/>
                          <w:lang w:val="en-US"/>
                        </w:rPr>
                        <w:t>orecast</w:t>
                      </w:r>
                      <w:proofErr w:type="spellEnd"/>
                    </w:p>
                  </w:txbxContent>
                </v:textbox>
              </v:shape>
            </v:group>
            <w10:wrap type="topAndBottom"/>
          </v:group>
        </w:pict>
      </w:r>
      <w:r>
        <w:rPr>
          <w:rFonts w:ascii="Times New Roman" w:hAnsi="Times New Roman"/>
          <w:noProof/>
          <w:sz w:val="20"/>
          <w:lang w:val="en-US"/>
        </w:rPr>
        <w:t xml:space="preserve">Figure 2. </w:t>
      </w:r>
      <w:proofErr w:type="gramStart"/>
      <w:r>
        <w:rPr>
          <w:rFonts w:ascii="Times New Roman" w:hAnsi="Times New Roman"/>
          <w:noProof/>
          <w:sz w:val="20"/>
          <w:lang w:val="en-US"/>
        </w:rPr>
        <w:t>provides information for the period of  2016 - 2019 on the percentage deviations of the projected maximum load parameters (from the work of the SPD) from the actual values for the price zones of the European part of the UES of Russia and Siberia</w:t>
      </w:r>
      <w:r>
        <w:rPr>
          <w:rFonts w:ascii="Times New Roman" w:hAnsi="Times New Roman"/>
          <w:sz w:val="20"/>
          <w:lang w:val="en-US"/>
        </w:rPr>
        <w:t>.</w:t>
      </w:r>
      <w:proofErr w:type="gramEnd"/>
      <w:r>
        <w:rPr>
          <w:rFonts w:ascii="Times New Roman" w:hAnsi="Times New Roman"/>
          <w:sz w:val="20"/>
          <w:lang w:val="en-US"/>
        </w:rPr>
        <w:t xml:space="preserve"> In Fig. 2 two dotted lines: 2 – average deviations from the actual parameters for the four-year period under review, thinner lines 3 – their max and min bypassing lines. It should be noted, however, that for both price zones from 2013 to 2019 there is a little increase in the actual load maximums by their average value (in Fig. 2 dependence 1 – the line in bold).</w:t>
      </w:r>
    </w:p>
    <w:p>
      <w:pPr>
        <w:pStyle w:val="af3"/>
        <w:ind w:firstLine="284"/>
        <w:jc w:val="both"/>
        <w:rPr>
          <w:rFonts w:ascii="Times New Roman" w:hAnsi="Times New Roman"/>
          <w:lang w:val="en-US"/>
        </w:rPr>
      </w:pPr>
      <w:r>
        <w:rPr>
          <w:rFonts w:ascii="Times New Roman" w:hAnsi="Times New Roman"/>
          <w:lang w:val="en-US"/>
        </w:rPr>
        <w:lastRenderedPageBreak/>
        <w:t>It can be seen that when the forecast period for both price zones increases the deviations also increase significantly. For the one-year forecast, the average deviations for both price zones are about 3 %, for the seven-year period more than 15</w:t>
      </w:r>
      <w:proofErr w:type="gramStart"/>
      <w:r>
        <w:rPr>
          <w:rFonts w:ascii="Times New Roman" w:hAnsi="Times New Roman"/>
          <w:lang w:val="en-US"/>
        </w:rPr>
        <w:t>,5</w:t>
      </w:r>
      <w:proofErr w:type="gramEnd"/>
      <w:r>
        <w:rPr>
          <w:rFonts w:ascii="Times New Roman" w:hAnsi="Times New Roman"/>
          <w:lang w:val="en-US"/>
        </w:rPr>
        <w:t xml:space="preserve"> % for the first price zone and 25 % for the second price zone. Why such large deviations in forecasting of the maximum consumption for one year cannot be explained. The significant increase in the forecasted parameters of the maximum load over the actual values for the 4-year period under analysis can be explained by the first works of the SPD 2010-2016 – 2012-2018 trends in the increase of consumption from year to year, which does no credit to the power balance developers. </w:t>
      </w:r>
      <w:r>
        <w:rPr>
          <w:rFonts w:ascii="Times New Roman" w:hAnsi="Times New Roman"/>
          <w:color w:val="000000"/>
          <w:shd w:val="clear" w:color="auto" w:fill="FFFFFF"/>
          <w:lang w:val="en-US"/>
        </w:rPr>
        <w:t>It should be noted that in subsequent works of the SPD this trend is reduced to the reasonable limits</w:t>
      </w:r>
      <w:r>
        <w:rPr>
          <w:rFonts w:ascii="Times New Roman" w:hAnsi="Times New Roman"/>
          <w:lang w:val="en-US"/>
        </w:rPr>
        <w:t xml:space="preserve">. </w:t>
      </w:r>
      <w:r>
        <w:rPr>
          <w:rFonts w:ascii="Times New Roman" w:hAnsi="Times New Roman"/>
          <w:color w:val="000000"/>
          <w:shd w:val="clear" w:color="auto" w:fill="FFFFFF"/>
          <w:lang w:val="en-US"/>
        </w:rPr>
        <w:t>However, a systematic error in forecasting for the first year (from 2 to 3 %, fig. 2) remains</w:t>
      </w:r>
      <w:r>
        <w:rPr>
          <w:rFonts w:ascii="Times New Roman" w:hAnsi="Times New Roman"/>
          <w:lang w:val="en-US"/>
        </w:rPr>
        <w:t>. Based on the presented above analysis, when carrying out the justification procedure of the generating capacity, or CPS, the deviations of the 7-year period of anticipation of the maximum load parameters from their actual values should be:</w:t>
      </w:r>
    </w:p>
    <w:p>
      <w:pPr>
        <w:pStyle w:val="af3"/>
        <w:ind w:firstLine="284"/>
        <w:jc w:val="both"/>
        <w:rPr>
          <w:rFonts w:ascii="Times New Roman" w:hAnsi="Times New Roman"/>
          <w:lang w:val="en-US"/>
        </w:rPr>
      </w:pPr>
      <w:r>
        <w:rPr>
          <w:rFonts w:ascii="Times New Roman" w:hAnsi="Times New Roman"/>
          <w:lang w:val="en-US"/>
        </w:rPr>
        <w:t>– for the first price zone from 6 to 8 %, and taking into account the systematic deviation for a one-year – 5 %;</w:t>
      </w:r>
    </w:p>
    <w:p>
      <w:pPr>
        <w:pStyle w:val="af3"/>
        <w:ind w:firstLine="284"/>
        <w:jc w:val="both"/>
        <w:rPr>
          <w:rFonts w:ascii="Times New Roman" w:hAnsi="Times New Roman"/>
          <w:lang w:val="en-US"/>
        </w:rPr>
      </w:pPr>
      <w:r>
        <w:rPr>
          <w:rFonts w:ascii="Times New Roman" w:hAnsi="Times New Roman"/>
          <w:lang w:val="en-US"/>
        </w:rPr>
        <w:t xml:space="preserve">– for the second price zone from 11 to 13 %, taking into account the systematic deviation for a one-year – 10 %. </w:t>
      </w:r>
    </w:p>
    <w:p>
      <w:pPr>
        <w:pStyle w:val="af3"/>
        <w:ind w:firstLine="284"/>
        <w:jc w:val="both"/>
        <w:rPr>
          <w:rFonts w:ascii="Times New Roman" w:hAnsi="Times New Roman"/>
          <w:color w:val="000000"/>
          <w:shd w:val="clear" w:color="auto" w:fill="F7F7F7"/>
          <w:lang w:val="en-US"/>
        </w:rPr>
      </w:pPr>
      <w:r>
        <w:rPr>
          <w:rFonts w:ascii="Times New Roman" w:hAnsi="Times New Roman"/>
          <w:b/>
          <w:i/>
          <w:color w:val="000000"/>
          <w:shd w:val="clear" w:color="auto" w:fill="FFFFFF"/>
          <w:lang w:val="en-US"/>
        </w:rPr>
        <w:t>Forecast of the electric power production at the hydroelectric power stations at UPS Siberia</w:t>
      </w:r>
      <w:r>
        <w:rPr>
          <w:rFonts w:ascii="Times New Roman" w:hAnsi="Times New Roman"/>
          <w:b/>
          <w:i/>
          <w:lang w:val="en-US"/>
        </w:rPr>
        <w:t>.</w:t>
      </w:r>
      <w:r>
        <w:rPr>
          <w:rFonts w:ascii="Times New Roman" w:hAnsi="Times New Roman"/>
          <w:i/>
          <w:lang w:val="en-US"/>
        </w:rPr>
        <w:t xml:space="preserve"> </w:t>
      </w:r>
      <w:r>
        <w:rPr>
          <w:rFonts w:ascii="Times New Roman" w:hAnsi="Times New Roman"/>
          <w:lang w:val="en-US"/>
        </w:rPr>
        <w:t>While planning power balances in the SPD operations, the amount of electricity produced at the HPP for the territorial zones in the form of UPS is given for the most water-friendly scenarios. For the Siberia</w:t>
      </w:r>
      <w:r>
        <w:rPr>
          <w:rFonts w:ascii="Times New Roman" w:hAnsi="Times New Roman"/>
          <w:color w:val="FF0000"/>
          <w:lang w:val="en-US"/>
        </w:rPr>
        <w:t xml:space="preserve"> </w:t>
      </w:r>
      <w:r>
        <w:rPr>
          <w:rFonts w:ascii="Times New Roman" w:hAnsi="Times New Roman"/>
          <w:lang w:val="en-US"/>
        </w:rPr>
        <w:t>and the Far East, where the share of electricity production at the hydroelectric power plants is significant (from 35% and above), since 2012 the electricity balance is given for a low-water year. Fig. 3 by analogy with fig. 2 shows the percentage variation of the forecasted electricity production parameters from the actual values for the 7-year period for the Siberia hydropower plants and the change in actual electricity production for the period of 2013-2018 from the average values over the years (the solid line in bold –1).</w:t>
      </w:r>
    </w:p>
    <w:p>
      <w:pPr>
        <w:pStyle w:val="af3"/>
        <w:ind w:firstLine="284"/>
        <w:jc w:val="both"/>
        <w:rPr>
          <w:rFonts w:ascii="Times New Roman" w:hAnsi="Times New Roman"/>
          <w:color w:val="000000"/>
          <w:shd w:val="clear" w:color="auto" w:fill="F7F7F7"/>
          <w:lang w:val="en-US"/>
        </w:rPr>
      </w:pPr>
      <w:r>
        <w:rPr>
          <w:rFonts w:ascii="Times New Roman" w:hAnsi="Times New Roman"/>
          <w:noProof/>
          <w:lang w:val="en-US"/>
        </w:rPr>
        <w:t xml:space="preserve">Significant average (10% in Fig. 3, dependency 2) and maximum (15%, dependency 4) deviations of the projected </w:t>
      </w:r>
      <w:r>
        <w:rPr>
          <w:rFonts w:ascii="Times New Roman" w:hAnsi="Times New Roman"/>
          <w:noProof/>
          <w:lang w:val="en-US"/>
        </w:rPr>
        <w:lastRenderedPageBreak/>
        <w:t>actual values of production at the hydro energy power plants from the actual values for all forecast periods</w:t>
      </w:r>
      <w:r>
        <w:rPr>
          <w:rFonts w:ascii="Times New Roman" w:hAnsi="Times New Roman"/>
          <w:lang w:val="en-US"/>
        </w:rPr>
        <w:t>. For a low-water year, these forecasts are, as expected, slightly lower than the actual electricity production (4-year averages of about 7 %, maximum possible between 11 and 15 %, dependencies 3 and 4 respectively). At the same time, the planned for the coming year electricity generation for the most likely and the low-water year coincide. Explanations for this phenomenon, as well as the sharp increase in the period under review from 2016 to 2019 of the average values of the generation of electricity on a hydroelectric power plants for the most likely scenario and the sharp decrease for a low-water year for a forecast period of 2 years or more is not available (dotted lines 2 and 3).</w:t>
      </w:r>
    </w:p>
    <w:p>
      <w:pPr>
        <w:pStyle w:val="af3"/>
        <w:ind w:firstLine="284"/>
        <w:jc w:val="both"/>
        <w:rPr>
          <w:rFonts w:ascii="Times New Roman" w:hAnsi="Times New Roman"/>
          <w:lang w:val="en-US"/>
        </w:rPr>
      </w:pPr>
      <w:r>
        <w:rPr>
          <w:rFonts w:ascii="Times New Roman" w:hAnsi="Times New Roman"/>
          <w:noProof/>
        </w:rPr>
        <w:pict>
          <v:shape id="Text Box 652" o:spid="_x0000_s20421" type="#_x0000_t202" style="position:absolute;left:0;text-align:left;margin-left:-1.7pt;margin-top:601.45pt;width:524.5pt;height:145.7pt;z-index:2517109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" stroked="f">
            <v:textbox style="mso-next-textbox:#Text Box 652">
              <w:txbxContent>
                <w:p>
                  <w:pPr>
                    <w:pStyle w:val="Default"/>
                    <w:spacing w:after="80"/>
                    <w:jc w:val="center"/>
                    <w:rPr>
                      <w:rFonts w:ascii="Times New Roman" w:hAnsi="Times New Roman" w:cs="Times New Roman"/>
                      <w:sz w:val="18"/>
                      <w:szCs w:val="18"/>
                      <w:lang w:val="en-US"/>
                    </w:rPr>
                  </w:pPr>
                  <w:proofErr w:type="gramStart"/>
                  <w:r>
                    <w:rPr>
                      <w:rFonts w:ascii="Times New Roman" w:hAnsi="Times New Roman" w:cs="Times New Roman"/>
                      <w:sz w:val="18"/>
                      <w:szCs w:val="18"/>
                      <w:lang w:val="en-US"/>
                    </w:rPr>
                    <w:t>Table 1.</w:t>
                  </w:r>
                  <w:proofErr w:type="gramEnd"/>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The initial and adjusted information for the competitive power capacity selection procedure for 2025.</w:t>
                  </w:r>
                  <w:proofErr w:type="gramEnd"/>
                </w:p>
                <w:tbl>
                  <w:tblPr>
                    <w:tblStyle w:val="af5"/>
                    <w:tblW w:w="0" w:type="auto"/>
                    <w:tblInd w:w="-137" w:type="dxa"/>
                    <w:tblLayout w:type="fixed"/>
                    <w:tblLook w:val="04A0"/>
                  </w:tblPr>
                  <w:tblGrid>
                    <w:gridCol w:w="851"/>
                    <w:gridCol w:w="1559"/>
                    <w:gridCol w:w="52"/>
                    <w:gridCol w:w="941"/>
                    <w:gridCol w:w="23"/>
                    <w:gridCol w:w="1678"/>
                    <w:gridCol w:w="23"/>
                    <w:gridCol w:w="1275"/>
                    <w:gridCol w:w="1395"/>
                    <w:gridCol w:w="1299"/>
                    <w:gridCol w:w="1134"/>
                  </w:tblGrid>
                  <w:tr>
                    <w:tc>
                      <w:tcPr>
                        <w:tcW w:w="851" w:type="dxa"/>
                        <w:vMerge w:val="restart"/>
                        <w:tcMar>
                          <w:left w:w="0" w:type="dxa"/>
                          <w:right w:w="0" w:type="dxa"/>
                        </w:tcMar>
                        <w:vAlign w:val="center"/>
                      </w:tcPr>
                      <w:p>
                        <w:pPr>
                          <w:pStyle w:val="Default"/>
                          <w:spacing w:line="216" w:lineRule="auto"/>
                          <w:ind w:left="113" w:right="113"/>
                          <w:jc w:val="center"/>
                          <w:rPr>
                            <w:rFonts w:ascii="Times New Roman" w:hAnsi="Times New Roman" w:cs="Times New Roman"/>
                            <w:sz w:val="18"/>
                            <w:szCs w:val="18"/>
                            <w:lang w:val="en-US"/>
                          </w:rPr>
                        </w:pPr>
                        <w:r>
                          <w:rPr>
                            <w:rFonts w:ascii="Times New Roman" w:hAnsi="Times New Roman" w:cs="Times New Roman"/>
                            <w:sz w:val="18"/>
                            <w:szCs w:val="18"/>
                            <w:shd w:val="clear" w:color="auto" w:fill="FFFFFF"/>
                            <w:lang w:val="en-US"/>
                          </w:rPr>
                          <w:t>Price zone number</w:t>
                        </w:r>
                      </w:p>
                    </w:tc>
                    <w:tc>
                      <w:tcPr>
                        <w:tcW w:w="4253" w:type="dxa"/>
                        <w:gridSpan w:val="5"/>
                        <w:tcMar>
                          <w:left w:w="0" w:type="dxa"/>
                          <w:right w:w="0" w:type="dxa"/>
                        </w:tcMar>
                        <w:vAlign w:val="center"/>
                      </w:tcPr>
                      <w:p>
                        <w:pPr>
                          <w:pStyle w:val="Default"/>
                          <w:spacing w:line="216" w:lineRule="auto"/>
                          <w:ind w:left="113" w:right="113"/>
                          <w:jc w:val="center"/>
                          <w:rPr>
                            <w:rFonts w:ascii="Times New Roman" w:hAnsi="Times New Roman" w:cs="Times New Roman"/>
                            <w:sz w:val="18"/>
                            <w:szCs w:val="18"/>
                            <w:lang w:val="en-US"/>
                          </w:rPr>
                        </w:pPr>
                        <w:r>
                          <w:rPr>
                            <w:rFonts w:ascii="Times New Roman" w:hAnsi="Times New Roman" w:cs="Times New Roman"/>
                            <w:sz w:val="18"/>
                            <w:szCs w:val="18"/>
                            <w:shd w:val="clear" w:color="auto" w:fill="FFFFFF"/>
                            <w:lang w:val="en-US"/>
                          </w:rPr>
                          <w:t>Projected maximum capacity consumption, MWt</w:t>
                        </w:r>
                      </w:p>
                    </w:tc>
                    <w:tc>
                      <w:tcPr>
                        <w:tcW w:w="2693" w:type="dxa"/>
                        <w:gridSpan w:val="3"/>
                        <w:tcMar>
                          <w:left w:w="0" w:type="dxa"/>
                          <w:right w:w="0"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lang w:val="en-US"/>
                          </w:rPr>
                          <w:t>Planned coefficient of reservation</w:t>
                        </w:r>
                        <w:r>
                          <w:rPr>
                            <w:rFonts w:ascii="Times New Roman" w:hAnsi="Times New Roman" w:cs="Times New Roman"/>
                            <w:sz w:val="18"/>
                            <w:szCs w:val="18"/>
                          </w:rPr>
                          <w:t>, %</w:t>
                        </w:r>
                      </w:p>
                    </w:tc>
                    <w:tc>
                      <w:tcPr>
                        <w:tcW w:w="1299" w:type="dxa"/>
                        <w:vMerge w:val="restart"/>
                        <w:tcMar>
                          <w:left w:w="0" w:type="dxa"/>
                          <w:right w:w="0"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shd w:val="clear" w:color="auto" w:fill="FFFFFF"/>
                            <w:lang w:val="en-US"/>
                          </w:rPr>
                          <w:t>Development of objects of the retail generation</w:t>
                        </w:r>
                      </w:p>
                    </w:tc>
                    <w:tc>
                      <w:tcPr>
                        <w:tcW w:w="1134" w:type="dxa"/>
                        <w:vMerge w:val="restart"/>
                        <w:tcMar>
                          <w:left w:w="0" w:type="dxa"/>
                          <w:right w:w="0"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shd w:val="clear" w:color="auto" w:fill="FFFFFF"/>
                            <w:lang w:val="en-US"/>
                          </w:rPr>
                          <w:t xml:space="preserve">Demand on the power capacity </w:t>
                        </w:r>
                        <w:proofErr w:type="spellStart"/>
                        <w:r>
                          <w:rPr>
                            <w:rFonts w:ascii="Times New Roman" w:hAnsi="Times New Roman" w:cs="Times New Roman"/>
                            <w:sz w:val="18"/>
                            <w:szCs w:val="18"/>
                            <w:shd w:val="clear" w:color="auto" w:fill="FFFFFF"/>
                            <w:lang w:val="en-US"/>
                          </w:rPr>
                          <w:t>MWt</w:t>
                        </w:r>
                        <w:proofErr w:type="spellEnd"/>
                        <w:r>
                          <w:rPr>
                            <w:rFonts w:ascii="Times New Roman" w:hAnsi="Times New Roman" w:cs="Times New Roman"/>
                            <w:sz w:val="18"/>
                            <w:szCs w:val="18"/>
                            <w:shd w:val="clear" w:color="auto" w:fill="FFFFFF"/>
                            <w:lang w:val="en-US"/>
                          </w:rPr>
                          <w:t> / %</w:t>
                        </w:r>
                      </w:p>
                    </w:tc>
                  </w:tr>
                  <w:tr>
                    <w:tc>
                      <w:tcPr>
                        <w:tcW w:w="851" w:type="dxa"/>
                        <w:vMerge/>
                        <w:tcMar>
                          <w:left w:w="28" w:type="dxa"/>
                          <w:right w:w="28" w:type="dxa"/>
                        </w:tcMar>
                        <w:vAlign w:val="center"/>
                      </w:tcPr>
                      <w:p>
                        <w:pPr>
                          <w:pStyle w:val="Default"/>
                          <w:jc w:val="center"/>
                          <w:rPr>
                            <w:rFonts w:ascii="Times New Roman" w:hAnsi="Times New Roman" w:cs="Times New Roman"/>
                            <w:sz w:val="18"/>
                            <w:szCs w:val="18"/>
                            <w:lang w:val="en-US"/>
                          </w:rPr>
                        </w:pPr>
                      </w:p>
                    </w:tc>
                    <w:tc>
                      <w:tcPr>
                        <w:tcW w:w="1559" w:type="dxa"/>
                        <w:tcMar>
                          <w:left w:w="28" w:type="dxa"/>
                          <w:right w:w="28"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From the work </w:t>
                        </w:r>
                        <w:r>
                          <w:rPr>
                            <w:rFonts w:ascii="Times New Roman" w:hAnsi="Times New Roman" w:cs="Times New Roman"/>
                            <w:color w:val="auto"/>
                            <w:sz w:val="18"/>
                            <w:szCs w:val="18"/>
                            <w:lang w:val="en-US"/>
                          </w:rPr>
                          <w:t>SPD</w:t>
                        </w:r>
                        <w:r>
                          <w:rPr>
                            <w:rFonts w:ascii="Times New Roman" w:hAnsi="Times New Roman" w:cs="Times New Roman"/>
                            <w:color w:val="FF0000"/>
                            <w:sz w:val="18"/>
                            <w:szCs w:val="18"/>
                            <w:lang w:val="en-US"/>
                          </w:rPr>
                          <w:t xml:space="preserve"> </w:t>
                        </w:r>
                        <w:r>
                          <w:rPr>
                            <w:rFonts w:ascii="Times New Roman" w:hAnsi="Times New Roman" w:cs="Times New Roman"/>
                            <w:color w:val="auto"/>
                            <w:sz w:val="18"/>
                            <w:szCs w:val="18"/>
                            <w:lang w:val="en-US"/>
                          </w:rPr>
                          <w:t>UES</w:t>
                        </w:r>
                        <w:r>
                          <w:rPr>
                            <w:rFonts w:ascii="Times New Roman" w:hAnsi="Times New Roman" w:cs="Times New Roman"/>
                            <w:color w:val="FF0000"/>
                            <w:sz w:val="18"/>
                            <w:szCs w:val="18"/>
                            <w:lang w:val="en-US"/>
                          </w:rPr>
                          <w:t xml:space="preserve"> </w:t>
                        </w:r>
                        <w:r>
                          <w:rPr>
                            <w:rFonts w:ascii="Times New Roman" w:hAnsi="Times New Roman" w:cs="Times New Roman"/>
                            <w:sz w:val="18"/>
                            <w:szCs w:val="18"/>
                            <w:lang w:val="en-US"/>
                          </w:rPr>
                          <w:t>for 2019-2025.</w:t>
                        </w:r>
                      </w:p>
                    </w:tc>
                    <w:tc>
                      <w:tcPr>
                        <w:tcW w:w="993" w:type="dxa"/>
                        <w:gridSpan w:val="2"/>
                        <w:tcMar>
                          <w:left w:w="28" w:type="dxa"/>
                          <w:right w:w="28"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pacing w:val="-4"/>
                            <w:sz w:val="18"/>
                            <w:szCs w:val="18"/>
                            <w:lang w:val="en-US"/>
                          </w:rPr>
                          <w:t>With combination</w:t>
                        </w:r>
                      </w:p>
                    </w:tc>
                    <w:tc>
                      <w:tcPr>
                        <w:tcW w:w="1701" w:type="dxa"/>
                        <w:gridSpan w:val="2"/>
                        <w:tcMar>
                          <w:left w:w="28" w:type="dxa"/>
                          <w:right w:w="28"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lang w:val="en-US"/>
                          </w:rPr>
                          <w:t>Taking into account the temperature factor</w:t>
                        </w:r>
                      </w:p>
                    </w:tc>
                    <w:tc>
                      <w:tcPr>
                        <w:tcW w:w="1298" w:type="dxa"/>
                        <w:gridSpan w:val="2"/>
                        <w:tcMar>
                          <w:left w:w="28" w:type="dxa"/>
                          <w:right w:w="28"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lang w:val="en-US"/>
                          </w:rPr>
                          <w:t>estimated</w:t>
                        </w:r>
                      </w:p>
                    </w:tc>
                    <w:tc>
                      <w:tcPr>
                        <w:tcW w:w="1395"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lang w:val="en-US"/>
                          </w:rPr>
                          <w:t>applied</w:t>
                        </w:r>
                        <w:r>
                          <w:rPr>
                            <w:rFonts w:ascii="Times New Roman" w:hAnsi="Times New Roman" w:cs="Times New Roman"/>
                            <w:sz w:val="18"/>
                            <w:szCs w:val="18"/>
                          </w:rPr>
                          <w:t xml:space="preserve"> </w:t>
                        </w:r>
                      </w:p>
                    </w:tc>
                    <w:tc>
                      <w:tcPr>
                        <w:tcW w:w="1299" w:type="dxa"/>
                        <w:vMerge/>
                        <w:tcMar>
                          <w:left w:w="28" w:type="dxa"/>
                          <w:right w:w="28" w:type="dxa"/>
                        </w:tcMar>
                        <w:vAlign w:val="center"/>
                      </w:tcPr>
                      <w:p>
                        <w:pPr>
                          <w:pStyle w:val="Default"/>
                          <w:jc w:val="center"/>
                          <w:rPr>
                            <w:rFonts w:ascii="Times New Roman" w:hAnsi="Times New Roman" w:cs="Times New Roman"/>
                            <w:sz w:val="18"/>
                            <w:szCs w:val="18"/>
                          </w:rPr>
                        </w:pPr>
                      </w:p>
                    </w:tc>
                    <w:tc>
                      <w:tcPr>
                        <w:tcW w:w="1134" w:type="dxa"/>
                        <w:vMerge/>
                        <w:tcMar>
                          <w:left w:w="28" w:type="dxa"/>
                          <w:right w:w="28" w:type="dxa"/>
                        </w:tcMar>
                        <w:vAlign w:val="center"/>
                      </w:tcPr>
                      <w:p>
                        <w:pPr>
                          <w:pStyle w:val="Default"/>
                          <w:jc w:val="center"/>
                          <w:rPr>
                            <w:rFonts w:ascii="Times New Roman" w:hAnsi="Times New Roman" w:cs="Times New Roman"/>
                            <w:sz w:val="18"/>
                            <w:szCs w:val="18"/>
                          </w:rPr>
                        </w:pPr>
                      </w:p>
                    </w:tc>
                  </w:tr>
                  <w:tr>
                    <w:tc>
                      <w:tcPr>
                        <w:tcW w:w="10230" w:type="dxa"/>
                        <w:gridSpan w:val="11"/>
                        <w:tcMar>
                          <w:left w:w="28" w:type="dxa"/>
                          <w:right w:w="28"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lang w:val="en-US"/>
                          </w:rPr>
                          <w:t>Initial information</w:t>
                        </w:r>
                      </w:p>
                    </w:tc>
                  </w:tr>
                  <w:tr>
                    <w:tc>
                      <w:tcPr>
                        <w:tcW w:w="851"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611"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132441</w:t>
                        </w:r>
                      </w:p>
                    </w:tc>
                    <w:tc>
                      <w:tcPr>
                        <w:tcW w:w="964"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127547</w:t>
                        </w:r>
                      </w:p>
                    </w:tc>
                    <w:tc>
                      <w:tcPr>
                        <w:tcW w:w="1678"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133011</w:t>
                        </w:r>
                      </w:p>
                    </w:tc>
                    <w:tc>
                      <w:tcPr>
                        <w:tcW w:w="1298"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18.4</w:t>
                        </w:r>
                      </w:p>
                    </w:tc>
                    <w:tc>
                      <w:tcPr>
                        <w:tcW w:w="1395"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18.4</w:t>
                        </w:r>
                      </w:p>
                    </w:tc>
                    <w:tc>
                      <w:tcPr>
                        <w:tcW w:w="1299"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7143</w:t>
                        </w:r>
                      </w:p>
                    </w:tc>
                    <w:tc>
                      <w:tcPr>
                        <w:tcW w:w="1134"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150342/100</w:t>
                        </w:r>
                      </w:p>
                    </w:tc>
                  </w:tr>
                  <w:tr>
                    <w:tc>
                      <w:tcPr>
                        <w:tcW w:w="851"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611"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34704</w:t>
                        </w:r>
                      </w:p>
                    </w:tc>
                    <w:tc>
                      <w:tcPr>
                        <w:tcW w:w="964"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33845</w:t>
                        </w:r>
                      </w:p>
                    </w:tc>
                    <w:tc>
                      <w:tcPr>
                        <w:tcW w:w="1678"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35283</w:t>
                        </w:r>
                      </w:p>
                    </w:tc>
                    <w:tc>
                      <w:tcPr>
                        <w:tcW w:w="1298"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18.0</w:t>
                        </w:r>
                      </w:p>
                    </w:tc>
                    <w:tc>
                      <w:tcPr>
                        <w:tcW w:w="1395"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26.55</w:t>
                        </w:r>
                      </w:p>
                    </w:tc>
                    <w:tc>
                      <w:tcPr>
                        <w:tcW w:w="1299"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1311</w:t>
                        </w:r>
                      </w:p>
                    </w:tc>
                    <w:tc>
                      <w:tcPr>
                        <w:tcW w:w="1134"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43339/100</w:t>
                        </w:r>
                      </w:p>
                    </w:tc>
                  </w:tr>
                  <w:tr>
                    <w:tc>
                      <w:tcPr>
                        <w:tcW w:w="851" w:type="dxa"/>
                        <w:tcMar>
                          <w:left w:w="28" w:type="dxa"/>
                          <w:right w:w="28"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lang w:val="en-US"/>
                          </w:rPr>
                          <w:t>Total</w:t>
                        </w:r>
                      </w:p>
                    </w:tc>
                    <w:tc>
                      <w:tcPr>
                        <w:tcW w:w="1611"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167145</w:t>
                        </w:r>
                      </w:p>
                    </w:tc>
                    <w:tc>
                      <w:tcPr>
                        <w:tcW w:w="964"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161392</w:t>
                        </w:r>
                      </w:p>
                    </w:tc>
                    <w:tc>
                      <w:tcPr>
                        <w:tcW w:w="1678"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168294</w:t>
                        </w:r>
                      </w:p>
                    </w:tc>
                    <w:tc>
                      <w:tcPr>
                        <w:tcW w:w="1298" w:type="dxa"/>
                        <w:gridSpan w:val="2"/>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w:t>
                        </w:r>
                      </w:p>
                    </w:tc>
                    <w:tc>
                      <w:tcPr>
                        <w:tcW w:w="1299"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8454</w:t>
                        </w:r>
                      </w:p>
                    </w:tc>
                    <w:tc>
                      <w:tcPr>
                        <w:tcW w:w="1134"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193681/100</w:t>
                        </w:r>
                      </w:p>
                    </w:tc>
                  </w:tr>
                  <w:tr>
                    <w:tc>
                      <w:tcPr>
                        <w:tcW w:w="10230" w:type="dxa"/>
                        <w:gridSpan w:val="11"/>
                        <w:tcMar>
                          <w:left w:w="28" w:type="dxa"/>
                          <w:right w:w="28" w:type="dxa"/>
                        </w:tcMar>
                        <w:vAlign w:val="cente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lang w:val="en-US"/>
                          </w:rPr>
                          <w:t>Corrected information</w:t>
                        </w:r>
                      </w:p>
                    </w:tc>
                  </w:tr>
                  <w:tr>
                    <w:tc>
                      <w:tcPr>
                        <w:tcW w:w="851"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611"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126135</w:t>
                        </w:r>
                      </w:p>
                    </w:tc>
                    <w:tc>
                      <w:tcPr>
                        <w:tcW w:w="964"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121474</w:t>
                        </w:r>
                      </w:p>
                    </w:tc>
                    <w:tc>
                      <w:tcPr>
                        <w:tcW w:w="1701"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121474</w:t>
                        </w:r>
                      </w:p>
                    </w:tc>
                    <w:tc>
                      <w:tcPr>
                        <w:tcW w:w="1275"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19.05</w:t>
                        </w:r>
                      </w:p>
                    </w:tc>
                    <w:tc>
                      <w:tcPr>
                        <w:tcW w:w="1395"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19.05</w:t>
                        </w:r>
                      </w:p>
                    </w:tc>
                    <w:tc>
                      <w:tcPr>
                        <w:tcW w:w="1299"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7143</w:t>
                        </w:r>
                      </w:p>
                    </w:tc>
                    <w:tc>
                      <w:tcPr>
                        <w:tcW w:w="1134"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137472/91.44</w:t>
                        </w:r>
                      </w:p>
                    </w:tc>
                  </w:tr>
                  <w:tr>
                    <w:tc>
                      <w:tcPr>
                        <w:tcW w:w="851"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611"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31548</w:t>
                        </w:r>
                      </w:p>
                    </w:tc>
                    <w:tc>
                      <w:tcPr>
                        <w:tcW w:w="964"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30767</w:t>
                        </w:r>
                      </w:p>
                    </w:tc>
                    <w:tc>
                      <w:tcPr>
                        <w:tcW w:w="1701"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30767</w:t>
                        </w:r>
                      </w:p>
                    </w:tc>
                    <w:tc>
                      <w:tcPr>
                        <w:tcW w:w="1275"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13.41</w:t>
                        </w:r>
                      </w:p>
                    </w:tc>
                    <w:tc>
                      <w:tcPr>
                        <w:tcW w:w="1395"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lang w:val="en-US"/>
                          </w:rPr>
                          <w:t>2</w:t>
                        </w:r>
                        <w:r>
                          <w:rPr>
                            <w:rFonts w:ascii="Times New Roman" w:hAnsi="Times New Roman" w:cs="Times New Roman"/>
                            <w:sz w:val="18"/>
                            <w:szCs w:val="18"/>
                          </w:rPr>
                          <w:t>4.41</w:t>
                        </w:r>
                      </w:p>
                    </w:tc>
                    <w:tc>
                      <w:tcPr>
                        <w:tcW w:w="1299"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1311</w:t>
                        </w:r>
                      </w:p>
                    </w:tc>
                    <w:tc>
                      <w:tcPr>
                        <w:tcW w:w="1134"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36966/85.29</w:t>
                        </w:r>
                      </w:p>
                    </w:tc>
                  </w:tr>
                  <w:tr>
                    <w:tc>
                      <w:tcPr>
                        <w:tcW w:w="851" w:type="dxa"/>
                        <w:tcMar>
                          <w:left w:w="28" w:type="dxa"/>
                          <w:right w:w="28" w:type="dxa"/>
                        </w:tcMar>
                      </w:tcPr>
                      <w:p>
                        <w:pPr>
                          <w:pStyle w:val="Default"/>
                          <w:jc w:val="center"/>
                          <w:rPr>
                            <w:rFonts w:ascii="Times New Roman" w:hAnsi="Times New Roman" w:cs="Times New Roman"/>
                            <w:sz w:val="18"/>
                            <w:szCs w:val="18"/>
                            <w:lang w:val="en-US"/>
                          </w:rPr>
                        </w:pPr>
                        <w:r>
                          <w:rPr>
                            <w:rFonts w:ascii="Times New Roman" w:hAnsi="Times New Roman" w:cs="Times New Roman"/>
                            <w:sz w:val="18"/>
                            <w:szCs w:val="18"/>
                            <w:lang w:val="en-US"/>
                          </w:rPr>
                          <w:t>Total</w:t>
                        </w:r>
                      </w:p>
                    </w:tc>
                    <w:tc>
                      <w:tcPr>
                        <w:tcW w:w="1611"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154243</w:t>
                        </w:r>
                      </w:p>
                    </w:tc>
                    <w:tc>
                      <w:tcPr>
                        <w:tcW w:w="964"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148925</w:t>
                        </w:r>
                      </w:p>
                    </w:tc>
                    <w:tc>
                      <w:tcPr>
                        <w:tcW w:w="1701" w:type="dxa"/>
                        <w:gridSpan w:val="2"/>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148925</w:t>
                        </w:r>
                      </w:p>
                    </w:tc>
                    <w:tc>
                      <w:tcPr>
                        <w:tcW w:w="1275"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w:t>
                        </w:r>
                      </w:p>
                    </w:tc>
                    <w:tc>
                      <w:tcPr>
                        <w:tcW w:w="1299" w:type="dxa"/>
                        <w:tcMar>
                          <w:left w:w="28" w:type="dxa"/>
                          <w:right w:w="28" w:type="dxa"/>
                        </w:tcMar>
                        <w:vAlign w:val="center"/>
                      </w:tcPr>
                      <w:p>
                        <w:pPr>
                          <w:pStyle w:val="Default"/>
                          <w:jc w:val="center"/>
                          <w:rPr>
                            <w:rFonts w:ascii="Times New Roman" w:hAnsi="Times New Roman" w:cs="Times New Roman"/>
                            <w:sz w:val="18"/>
                            <w:szCs w:val="18"/>
                          </w:rPr>
                        </w:pPr>
                        <w:r>
                          <w:rPr>
                            <w:rFonts w:ascii="Times New Roman" w:hAnsi="Times New Roman" w:cs="Times New Roman"/>
                            <w:sz w:val="18"/>
                            <w:szCs w:val="18"/>
                          </w:rPr>
                          <w:t>8454</w:t>
                        </w:r>
                      </w:p>
                    </w:tc>
                    <w:tc>
                      <w:tcPr>
                        <w:tcW w:w="1134" w:type="dxa"/>
                        <w:tcMar>
                          <w:left w:w="28" w:type="dxa"/>
                          <w:right w:w="28" w:type="dxa"/>
                        </w:tcMar>
                      </w:tcPr>
                      <w:p>
                        <w:pPr>
                          <w:pStyle w:val="Default"/>
                          <w:jc w:val="center"/>
                          <w:rPr>
                            <w:rFonts w:ascii="Times New Roman" w:hAnsi="Times New Roman" w:cs="Times New Roman"/>
                            <w:sz w:val="18"/>
                            <w:szCs w:val="18"/>
                          </w:rPr>
                        </w:pPr>
                        <w:r>
                          <w:rPr>
                            <w:rFonts w:ascii="Times New Roman" w:hAnsi="Times New Roman" w:cs="Times New Roman"/>
                            <w:sz w:val="18"/>
                            <w:szCs w:val="18"/>
                          </w:rPr>
                          <w:t>174438/90.06</w:t>
                        </w:r>
                      </w:p>
                    </w:tc>
                  </w:tr>
                </w:tbl>
                <w:p>
                  <w:pPr>
                    <w:rPr>
                      <w:sz w:val="12"/>
                      <w:szCs w:val="12"/>
                    </w:rPr>
                  </w:pPr>
                </w:p>
              </w:txbxContent>
            </v:textbox>
            <w10:wrap type="topAndBottom" anchory="page"/>
          </v:shape>
        </w:pict>
      </w:r>
      <w:r>
        <w:rPr>
          <w:rFonts w:ascii="Times New Roman" w:hAnsi="Times New Roman"/>
          <w:lang w:val="en-US"/>
        </w:rPr>
        <w:t>Given in fig. 3 dependence of deviations of the actual values of the electricity production on average for the period of 2013-2019 (line 1) for HPP</w:t>
      </w:r>
      <w:r>
        <w:rPr>
          <w:rFonts w:ascii="Times New Roman" w:hAnsi="Times New Roman"/>
          <w:color w:val="FF0000"/>
          <w:lang w:val="en-US"/>
        </w:rPr>
        <w:t xml:space="preserve"> </w:t>
      </w:r>
      <w:r>
        <w:rPr>
          <w:rFonts w:ascii="Times New Roman" w:hAnsi="Times New Roman"/>
          <w:lang w:val="en-US"/>
        </w:rPr>
        <w:t xml:space="preserve">in Siberia has a sufficiently strong fluctuation. </w:t>
      </w:r>
      <w:r>
        <w:rPr>
          <w:rFonts w:ascii="Times New Roman" w:hAnsi="Times New Roman"/>
          <w:color w:val="000000"/>
          <w:shd w:val="clear" w:color="auto" w:fill="FFFFFF"/>
          <w:lang w:val="en-US"/>
        </w:rPr>
        <w:t xml:space="preserve">The maximum reduction in electricity production was 9.2 % (2015). </w:t>
      </w:r>
      <w:r>
        <w:rPr>
          <w:rFonts w:ascii="Times New Roman" w:hAnsi="Times New Roman"/>
          <w:lang w:val="en-US"/>
        </w:rPr>
        <w:t xml:space="preserve">If we consider deviations of the average projected electricity production parameters for a low-water year from their actual values for the warning period from 2 to 7 years, they range from 7 % (dependency 3). However, the maximum deviations considered in one out of four studied retrospective period range from 12 % to 15 % (thin dotted line 4 in Figure 3). </w:t>
      </w:r>
    </w:p>
    <w:p>
      <w:pPr>
        <w:shd w:val="clear" w:color="auto" w:fill="FFFFFF"/>
        <w:ind w:firstLine="284"/>
        <w:jc w:val="both"/>
        <w:rPr>
          <w:rFonts w:ascii="Times New Roman" w:hAnsi="Times New Roman" w:cs="Times New Roman"/>
          <w:sz w:val="20"/>
          <w:lang w:val="en-US"/>
        </w:rPr>
      </w:pPr>
      <w:r>
        <w:rPr>
          <w:rFonts w:ascii="Times New Roman" w:hAnsi="Times New Roman" w:cs="Times New Roman"/>
          <w:sz w:val="20"/>
        </w:rPr>
        <w:lastRenderedPageBreak/>
        <w:pict>
          <v:group id="_x0000_s20037" style="position:absolute;left:0;text-align:left;margin-left:8.25pt;margin-top:-291.55pt;width:230.15pt;height:266.65pt;z-index:-251608576;mso-wrap-distance-left:5.65pt;mso-wrap-distance-right:5.65pt" coordorigin="781,3028" coordsize="4896,5672" wrapcoords="2120 0 1789 114 1656 457 1723 914 1458 1257 1458 1486 1723 1829 1524 3771 1723 5486 1458 6171 1458 6400 1723 6400 1723 8229 1458 8857 1458 9086 1723 9143 1524 11429 1723 13714 1458 14000 1458 14229 1723 14629 1723 16457 1458 16629 1723 17600 1988 17600 1988 17371 11860 17371 20341 16971 20209 9143 20871 9143 21600 8686 21600 6800 21401 6686 20209 6400 20341 5486 20209 1829 20474 1371 20076 1143 9342 914 9342 0 2120 0">
            <o:lock v:ext="edit" aspectratio="t"/>
            <v:shape id="Text Box 48" o:spid="_x0000_s20038" type="#_x0000_t202" style="position:absolute;left:781;top:7890;width:4830;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o:lock v:ext="edit" aspectratio="t"/>
              <v:textbox style="mso-next-textbox:#Text Box 48" inset="0,0,0,0">
                <w:txbxContent>
                  <w:p>
                    <w:pPr>
                      <w:spacing w:line="228" w:lineRule="auto"/>
                      <w:jc w:val="center"/>
                      <w:rPr>
                        <w:rFonts w:ascii="Times New Roman" w:hAnsi="Times New Roman"/>
                        <w:sz w:val="18"/>
                        <w:szCs w:val="18"/>
                        <w:lang w:val="en-US"/>
                      </w:rPr>
                    </w:pPr>
                    <w:proofErr w:type="gramStart"/>
                    <w:r>
                      <w:rPr>
                        <w:rFonts w:ascii="Times New Roman" w:hAnsi="Times New Roman"/>
                        <w:b/>
                        <w:sz w:val="18"/>
                        <w:szCs w:val="18"/>
                        <w:lang w:val="en-US"/>
                      </w:rPr>
                      <w:t>Fig. 3.</w:t>
                    </w:r>
                    <w:proofErr w:type="gramEnd"/>
                    <w:r>
                      <w:rPr>
                        <w:rFonts w:ascii="Times New Roman" w:hAnsi="Times New Roman"/>
                        <w:sz w:val="18"/>
                        <w:szCs w:val="18"/>
                        <w:lang w:val="en-US"/>
                      </w:rPr>
                      <w:t xml:space="preserve"> </w:t>
                    </w:r>
                    <w:proofErr w:type="gramStart"/>
                    <w:r>
                      <w:rPr>
                        <w:rFonts w:ascii="Times New Roman" w:hAnsi="Times New Roman"/>
                        <w:sz w:val="18"/>
                        <w:szCs w:val="18"/>
                        <w:lang w:val="en-US"/>
                      </w:rPr>
                      <w:t>Deviations of the projected parameters of the electricity production at the hydroelectric power stations Siberia</w:t>
                    </w:r>
                    <w:r>
                      <w:rPr>
                        <w:rFonts w:ascii="Times New Roman" w:hAnsi="Times New Roman"/>
                        <w:color w:val="FF0000"/>
                        <w:sz w:val="18"/>
                        <w:szCs w:val="18"/>
                        <w:lang w:val="en-US"/>
                      </w:rPr>
                      <w:t xml:space="preserve"> </w:t>
                    </w:r>
                    <w:r>
                      <w:rPr>
                        <w:rFonts w:ascii="Times New Roman" w:hAnsi="Times New Roman"/>
                        <w:sz w:val="18"/>
                        <w:szCs w:val="18"/>
                        <w:lang w:val="en-US"/>
                      </w:rPr>
                      <w:t>from the actual values for the period of seven years.</w:t>
                    </w:r>
                    <w:proofErr w:type="gramEnd"/>
                  </w:p>
                  <w:p>
                    <w:pPr>
                      <w:spacing w:line="216" w:lineRule="auto"/>
                      <w:ind w:left="284" w:hanging="143"/>
                      <w:rPr>
                        <w:rFonts w:ascii="Times New Roman" w:hAnsi="Times New Roman"/>
                        <w:sz w:val="4"/>
                        <w:szCs w:val="4"/>
                        <w:lang w:val="en-US"/>
                      </w:rPr>
                    </w:pPr>
                  </w:p>
                </w:txbxContent>
              </v:textbox>
            </v:shape>
            <v:group id="Group 49" o:spid="_x0000_s20039" style="position:absolute;left:781;top:3028;width:4896;height:4830" coordorigin="1064,6153" coordsize="4896,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group id="Group 50" o:spid="_x0000_s20040" style="position:absolute;left:3933;top:8686;width:300;height:699" coordorigin="3933,8686" coordsize="300,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AutoShape 51" o:spid="_x0000_s20041" type="#_x0000_t32" style="position:absolute;left:3936;top:8963;width:297;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o:lock v:ext="edit" aspectratio="t"/>
                </v:shape>
                <v:shape id="Text Box 52" o:spid="_x0000_s20042" type="#_x0000_t202" style="position:absolute;left:3936;top:8686;width:29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o:lock v:ext="edit" aspectratio="t"/>
                  <v:textbox style="mso-next-textbox:#Text Box 52" inset="0,0,0,0">
                    <w:txbxContent>
                      <w:p>
                        <w:pPr>
                          <w:jc w:val="center"/>
                          <w:rPr>
                            <w:rFonts w:ascii="Times New Roman" w:hAnsi="Times New Roman"/>
                            <w:sz w:val="18"/>
                            <w:szCs w:val="18"/>
                          </w:rPr>
                        </w:pPr>
                        <w:r>
                          <w:rPr>
                            <w:rFonts w:ascii="Times New Roman" w:hAnsi="Times New Roman"/>
                            <w:sz w:val="18"/>
                            <w:szCs w:val="18"/>
                          </w:rPr>
                          <w:t>3</w:t>
                        </w:r>
                      </w:p>
                    </w:txbxContent>
                  </v:textbox>
                </v:shape>
                <v:shape id="AutoShape 53" o:spid="_x0000_s20043" type="#_x0000_t32" style="position:absolute;left:3933;top:8949;width:253;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o:lock v:ext="edit" aspectratio="t"/>
                </v:shape>
              </v:group>
              <v:group id="Group 54" o:spid="_x0000_s20044" style="position:absolute;left:2793;top:7933;width:379;height:1170" coordorigin="2793,7933" coordsize="379,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Text Box 55" o:spid="_x0000_s20045" type="#_x0000_t202" style="position:absolute;left:2874;top:7933;width:298;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g58IA&#10;AADbAAAADwAAAGRycy9kb3ducmV2LnhtbESPTWvCQBCG70L/wzJCb7qJBWmjq1ihtIhQtB48DtnJ&#10;B2ZnQ3abpP++cxC8zfB+zDPr7ega1VMXas8G0nkCijj3tubSwOXnY/YKKkRki41nMvBHAbabp8ka&#10;M+sHPlF/jqWSEg4ZGqhibDOtQ16RwzD3LbFohe8cRlm7UtsOByl3jV4kyVI7rFkuVNjSvqL8dv51&#10;Bt6XvuzTl6s7HopP/fZdWNGiMc/TcbcCFWmMD/M9/WUFX+jlFxl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CDnwgAAANsAAAAPAAAAAAAAAAAAAAAAAJgCAABkcnMvZG93&#10;bnJldi54bWxQSwUGAAAAAAQABAD1AAAAhwMAAAAA&#10;" fillcolor="white [3212]" stroked="f">
                  <o:lock v:ext="edit" aspectratio="t"/>
                  <v:textbox style="mso-next-textbox:#Text Box 55" inset="0,0,0,0">
                    <w:txbxContent>
                      <w:p>
                        <w:pPr>
                          <w:jc w:val="center"/>
                          <w:rPr>
                            <w:rFonts w:ascii="Times New Roman" w:hAnsi="Times New Roman"/>
                            <w:sz w:val="18"/>
                            <w:szCs w:val="18"/>
                          </w:rPr>
                        </w:pPr>
                        <w:r>
                          <w:rPr>
                            <w:rFonts w:ascii="Times New Roman" w:hAnsi="Times New Roman"/>
                            <w:sz w:val="18"/>
                            <w:szCs w:val="18"/>
                          </w:rPr>
                          <w:t>1</w:t>
                        </w:r>
                      </w:p>
                    </w:txbxContent>
                  </v:textbox>
                </v:shape>
                <v:shape id="AutoShape 56" o:spid="_x0000_s20046" type="#_x0000_t32" style="position:absolute;left:2874;top:8202;width:2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o:lock v:ext="edit" aspectratio="t"/>
                </v:shape>
                <v:shape id="AutoShape 57" o:spid="_x0000_s20047" type="#_x0000_t32" style="position:absolute;left:2793;top:8211;width:333;height:8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o:lock v:ext="edit" aspectratio="t"/>
                </v:shape>
              </v:group>
              <v:group id="Group 58" o:spid="_x0000_s20048" style="position:absolute;left:1064;top:6153;width:4896;height:4830" coordorigin="1064,6153" coordsize="4896,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group id="Group 59" o:spid="_x0000_s20049" style="position:absolute;left:1064;top:6153;width:4896;height:4830" coordorigin="1064,6153" coordsize="4896,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o:lock v:ext="edit" aspectratio="t"/>
                  <v:group id="Group 60" o:spid="_x0000_s20050" style="position:absolute;left:1605;top:7267;width:1258;height:2763" coordorigin="1605,7267" coordsize="1258,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shape id="Text Box 61" o:spid="_x0000_s20051" type="#_x0000_t202" style="position:absolute;left:1605;top:7423;width:29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o:lock v:ext="edit" aspectratio="t"/>
                      <v:textbox style="mso-next-textbox:#Text Box 61" inset="0,0,0,0">
                        <w:txbxContent>
                          <w:p>
                            <w:pPr>
                              <w:jc w:val="center"/>
                              <w:rPr>
                                <w:rFonts w:ascii="Times New Roman" w:hAnsi="Times New Roman"/>
                                <w:sz w:val="18"/>
                                <w:szCs w:val="18"/>
                              </w:rPr>
                            </w:pPr>
                            <w:r>
                              <w:rPr>
                                <w:rFonts w:ascii="Times New Roman" w:hAnsi="Times New Roman"/>
                                <w:sz w:val="18"/>
                                <w:szCs w:val="18"/>
                              </w:rPr>
                              <w:t>4</w:t>
                            </w:r>
                          </w:p>
                        </w:txbxContent>
                      </v:textbox>
                    </v:shape>
                    <v:shape id="AutoShape 62" o:spid="_x0000_s20052" type="#_x0000_t32" style="position:absolute;left:1860;top:7704;width:1003;height:232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o:lock v:ext="edit" aspectratio="t"/>
                    </v:shape>
                    <v:shape id="AutoShape 63" o:spid="_x0000_s20053" type="#_x0000_t32" style="position:absolute;left:1867;top:7267;width:580;height:43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o:lock v:ext="edit" aspectratio="t"/>
                    </v:shape>
                    <v:shape id="AutoShape 64" o:spid="_x0000_s20054" type="#_x0000_t32" style="position:absolute;left:1619;top:7695;width:241;height: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7IicMAAADbAAAADwAAAGRycy9kb3ducmV2LnhtbERPTWvCQBC9F/wPyxR6kbqxoNjUVUJK&#10;oQiipgWvQ3aapMnOhuw2if/eFYTe5vE+Z70dTSN66lxlWcF8FoEgzq2uuFDw/fXxvALhPLLGxjIp&#10;uJCD7WbysMZY24FP1Ge+ECGEXYwKSu/bWEqXl2TQzWxLHLgf2xn0AXaF1B0OIdw08iWKltJgxaGh&#10;xJbSkvI6+zMK/H66W/yeDockY35PjrtznaRnpZ4ex+QNhKfR/4vv7k8d5r/C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yInDAAAA2wAAAA8AAAAAAAAAAAAA&#10;AAAAoQIAAGRycy9kb3ducmV2LnhtbFBLBQYAAAAABAAEAPkAAACRAwAAAAA=&#10;">
                      <o:lock v:ext="edit" aspectratio="t"/>
                    </v:shape>
                  </v:group>
                  <v:group id="Group 65" o:spid="_x0000_s20055" style="position:absolute;left:3440;top:6673;width:297;height:923" coordorigin="3440,6673" coordsize="297,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shape id="Text Box 66" o:spid="_x0000_s20056" type="#_x0000_t202" style="position:absolute;left:3440;top:6673;width:29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PwcEA&#10;AADbAAAADwAAAGRycy9kb3ducmV2LnhtbESPS4vCMBSF9wP+h3AFd2NaBRmrUXRgUEQYfCxcXprb&#10;BzY3pYm1/nsjCC4P33lw5svOVKKlxpWWFcTDCARxanXJuYLz6e/7B4TzyBory6TgQQ6Wi97XHBNt&#10;73yg9uhzEUrYJaig8L5OpHRpQQbd0NbEgWW2MeiDbHKpG7yHclPJURRNpMGSw0KBNf0WlF6PN6Ng&#10;PbF5G48vZr/LNnL6n+nAvFKDfreagfDU+Y/5nd5qBaMYXl/C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MT8HBAAAA2wAAAA8AAAAAAAAAAAAAAAAAmAIAAGRycy9kb3du&#10;cmV2LnhtbFBLBQYAAAAABAAEAPUAAACGAwAAAAA=&#10;" fillcolor="white [3212]" stroked="f">
                      <o:lock v:ext="edit" aspectratio="t"/>
                      <v:textbox style="mso-next-textbox:#Text Box 66" inset="0,0,0,0">
                        <w:txbxContent>
                          <w:p>
                            <w:pPr>
                              <w:jc w:val="center"/>
                              <w:rPr>
                                <w:rFonts w:ascii="Times New Roman" w:hAnsi="Times New Roman"/>
                                <w:sz w:val="18"/>
                                <w:szCs w:val="18"/>
                              </w:rPr>
                            </w:pPr>
                            <w:r>
                              <w:rPr>
                                <w:rFonts w:ascii="Times New Roman" w:hAnsi="Times New Roman"/>
                                <w:sz w:val="18"/>
                                <w:szCs w:val="18"/>
                              </w:rPr>
                              <w:t>2</w:t>
                            </w:r>
                          </w:p>
                        </w:txbxContent>
                      </v:textbox>
                    </v:shape>
                    <v:shape id="AutoShape 67" o:spid="_x0000_s20057" type="#_x0000_t32" style="position:absolute;left:3460;top:6938;width:25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o:lock v:ext="edit" aspectratio="t"/>
                    </v:shape>
                    <v:shape id="AutoShape 68" o:spid="_x0000_s20058" type="#_x0000_t32" style="position:absolute;left:3469;top:6947;width:235;height:64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o:lock v:ext="edit" aspectratio="t"/>
                    </v:shape>
                  </v:group>
                  <v:group id="Group 69" o:spid="_x0000_s20059" style="position:absolute;left:1403;top:6153;width:4478;height:4664" coordorigin="1403,6153" coordsize="4478,4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t"/>
                    <v:shape id="AutoShape 70" o:spid="_x0000_s20060" type="#_x0000_t32" style="position:absolute;left:3255;top:6484;width:0;height:41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o:lock v:ext="edit" aspectratio="t"/>
                    </v:shape>
                    <v:shape id="AutoShape 71" o:spid="_x0000_s20061" type="#_x0000_t32" style="position:absolute;left:2069;top:6484;width:0;height:42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o:lock v:ext="edit" aspectratio="t"/>
                    </v:shape>
                    <v:shape id="AutoShape 72" o:spid="_x0000_s20062" type="#_x0000_t32" style="position:absolute;left:1407;top:6492;width:421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o:lock v:ext="edit" aspectratio="t"/>
                    </v:shape>
                    <v:shape id="AutoShape 73" o:spid="_x0000_s20063" type="#_x0000_t32" style="position:absolute;left:2667;top:6482;width:0;height:41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o:lock v:ext="edit" aspectratio="t"/>
                    </v:shape>
                    <v:shape id="AutoShape 74" o:spid="_x0000_s20064" type="#_x0000_t32" style="position:absolute;left:1409;top:8488;width:4472;height: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9N8cUAAADbAAAADwAAAGRycy9kb3ducmV2LnhtbESPQWuDQBSE74X+h+UVcinNmkBLarOK&#10;CQmYQw+xXnp7uK8qum/F3UTz77OFQo/DzHzDbNPZ9OJKo2stK1gtIxDEldUt1wrKr+PLBoTzyBp7&#10;y6TgRg7S5PFhi7G2E5/pWvhaBAi7GBU03g+xlK5qyKBb2oE4eD92NOiDHGupR5wC3PRyHUVv0mDL&#10;YaHBgfYNVV1xMQp2hTl943HOP6fnvIy6w2uhs5NSi6c5+wDhafb/4b92rhWs3+H3S/gBMr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9N8cUAAADbAAAADwAAAAAAAAAA&#10;AAAAAAChAgAAZHJzL2Rvd25yZXYueG1sUEsFBgAAAAAEAAQA+QAAAJMDAAAAAA==&#10;">
                      <v:stroke endarrow="block" endarrowwidth="narrow" endarrowlength="long"/>
                      <o:lock v:ext="edit" aspectratio="t"/>
                    </v:shape>
                    <v:shape id="AutoShape 75" o:spid="_x0000_s20065" type="#_x0000_t32" style="position:absolute;left:1482;top:6153;width:18;height:46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TrdcAAAADbAAAADwAAAGRycy9kb3ducmV2LnhtbERPTWvCQBC9F/wPywje6kaFUqKriChY&#10;yKVpodcxOybR7OySnZr033cPhR4f73uzG12nHtTH1rOBxTwDRVx523Jt4PPj9PwKKgqyxc4zGfih&#10;CLvt5GmDufUDv9OjlFqlEI45GmhEQq51rBpyGOc+ECfu6nuHkmBfa9vjkMJdp5dZ9qIdtpwaGgx0&#10;aKi6l9/OAO2X4dIWcr6Vh7djVYS6+JLBmNl03K9BCY3yL/5zn62BVVqfvqQfo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k63XAAAAA2wAAAA8AAAAAAAAAAAAAAAAA&#10;oQIAAGRycy9kb3ducmV2LnhtbFBLBQYAAAAABAAEAPkAAACOAwAAAAA=&#10;">
                      <v:stroke startarrow="block" startarrowwidth="narrow" startarrowlength="long" endarrow="block" endarrowwidth="narrow" endarrowlength="long"/>
                      <o:lock v:ext="edit" aspectratio="t"/>
                    </v:shape>
                    <v:shape id="AutoShape 76" o:spid="_x0000_s20066" type="#_x0000_t32" style="position:absolute;left:1406;top:9848;width:421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o:lock v:ext="edit" aspectratio="t"/>
                    </v:shape>
                    <v:shape id="AutoShape 77" o:spid="_x0000_s20067" type="#_x0000_t32" style="position:absolute;left:1414;top:9169;width:4217;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o:lock v:ext="edit" aspectratio="t"/>
                    </v:shape>
                    <v:shape id="AutoShape 78" o:spid="_x0000_s20068" type="#_x0000_t32" style="position:absolute;left:1414;top:7158;width:4217;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o:lock v:ext="edit" aspectratio="t"/>
                    </v:shape>
                    <v:shape id="AutoShape 79" o:spid="_x0000_s20069" type="#_x0000_t32" style="position:absolute;left:3851;top:6482;width:0;height:4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o:lock v:ext="edit" aspectratio="t"/>
                    </v:shape>
                    <v:shape id="AutoShape 80" o:spid="_x0000_s20070" type="#_x0000_t32" style="position:absolute;left:4446;top:6480;width:0;height:4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o:lock v:ext="edit" aspectratio="t"/>
                    </v:shape>
                    <v:shape id="AutoShape 81" o:spid="_x0000_s20071" type="#_x0000_t32" style="position:absolute;left:5035;top:6486;width:0;height:4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o:lock v:ext="edit" aspectratio="t"/>
                    </v:shape>
                    <v:shape id="AutoShape 82" o:spid="_x0000_s20072" type="#_x0000_t32" style="position:absolute;left:5629;top:6475;width:0;height:41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o:lock v:ext="edit" aspectratio="t"/>
                    </v:shape>
                    <v:shape id="AutoShape 83" o:spid="_x0000_s20073" type="#_x0000_t32" style="position:absolute;left:1404;top:7827;width:421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o:lock v:ext="edit" aspectratio="t"/>
                    </v:shape>
                    <v:shape id="AutoShape 84" o:spid="_x0000_s20074" type="#_x0000_t32" style="position:absolute;left:1403;top:10529;width:421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o:lock v:ext="edit" aspectratio="t"/>
                    </v:shape>
                  </v:group>
                  <v:group id="Group 85" o:spid="_x0000_s20075" style="position:absolute;left:1500;top:6999;width:4166;height:2788" coordorigin="1500,6999" coordsize="4166,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aspectratio="t"/>
                    <v:oval id="Oval 86" o:spid="_x0000_s20076" style="position:absolute;left:2625;top:8889;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TqFsUA&#10;AADbAAAADwAAAGRycy9kb3ducmV2LnhtbESPT2vCQBTE7wW/w/IEb3VTkbSkrhIFQVsvTf+cX7Ov&#10;ydbs25hdNX57Vyj0OMzMb5jZoreNOFHnjWMFD+MEBHHptOFKwcf7+v4JhA/IGhvHpOBCHhbzwd0M&#10;M+3O/EanIlQiQthnqKAOoc2k9GVNFv3YtcTR+3GdxRBlV0nd4TnCbSMnSZJKi4bjQo0trWoq98XR&#10;Ksi3pngx6e7182t60Mvfbx/SvFRqNOzzZxCB+vAf/mtvtILpI9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OoWxQAAANsAAAAPAAAAAAAAAAAAAAAAAJgCAABkcnMv&#10;ZG93bnJldi54bWxQSwUGAAAAAAQABAD1AAAAigMAAAAA&#10;" fillcolor="black [3213]">
                      <o:lock v:ext="edit" aspectratio="t"/>
                    </v:oval>
                    <v:oval id="Oval 87" o:spid="_x0000_s20077" style="position:absolute;left:3220;top:9702;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ZMEA&#10;AADbAAAADwAAAGRycy9kb3ducmV2LnhtbERPyW7CMBC9I/EP1iD1RhwqFKGAQQEJqdulYTlP42ni&#10;Nh6nsQvp39cHJI5Pb19tBtuKC/XeOFYwS1IQxJXThmsFx8N+ugDhA7LG1jEp+CMPm/V4tMJcuyu/&#10;06UMtYgh7HNU0ITQ5VL6qiGLPnEdceQ+XW8xRNjXUvd4jeG2lY9pmkmLhmNDgx3tGqq+y1+roHg2&#10;5YvJ3l5P5/mP3n59+JAVlVIPk6FYggg0hLv45n7SCuZxbP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rfmTBAAAA2wAAAA8AAAAAAAAAAAAAAAAAmAIAAGRycy9kb3du&#10;cmV2LnhtbFBLBQYAAAAABAAEAPUAAACGAwAAAAA=&#10;" fillcolor="black [3213]">
                      <o:lock v:ext="edit" aspectratio="t"/>
                    </v:oval>
                    <v:oval id="Oval 88" o:spid="_x0000_s20078" style="position:absolute;left:3815;top:8080;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b/8UA&#10;AADbAAAADwAAAGRycy9kb3ducmV2LnhtbESPT2vCQBTE7wW/w/IEb3VTkdCmrhIFQVsvTf+cX7Ov&#10;ydbs25hdNX57Vyj0OMzMb5jZoreNOFHnjWMFD+MEBHHptOFKwcf7+v4RhA/IGhvHpOBCHhbzwd0M&#10;M+3O/EanIlQiQthnqKAOoc2k9GVNFv3YtcTR+3GdxRBlV0nd4TnCbSMnSZJKi4bjQo0trWoq98XR&#10;Ksi3pngx6e7182t60Mvfbx/SvFRqNOzzZxCB+vAf/mtvtILpE9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9v/xQAAANsAAAAPAAAAAAAAAAAAAAAAAJgCAABkcnMv&#10;ZG93bnJldi54bWxQSwUGAAAAAAQABAD1AAAAigMAAAAA&#10;" fillcolor="black [3213]">
                      <o:lock v:ext="edit" aspectratio="t"/>
                    </v:oval>
                    <v:oval id="Oval 89" o:spid="_x0000_s20079" style="position:absolute;left:4413;top:8856;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kv8EA&#10;AADbAAAADwAAAGRycy9kb3ducmV2LnhtbERPz0/CMBS+k/g/NM/EG3QSWcygkEFCouDFCZyf63Or&#10;rK9jLTD+e3ow8fjl+z1b9LYRF+q8cazgeZSAIC6dNlwp2H2th68gfEDW2DgmBTfysJg/DGaYaXfl&#10;T7oUoRIxhH2GCuoQ2kxKX9Zk0Y9cSxy5H9dZDBF2ldQdXmO4beQ4SVJp0XBsqLGlVU3lsThbBfm7&#10;KTYm/djuDy8nvfz99iHNS6WeHvt8CiJQH/7Ff+43rWAS18c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E5L/BAAAA2wAAAA8AAAAAAAAAAAAAAAAAmAIAAGRycy9kb3du&#10;cmV2LnhtbFBLBQYAAAAABAAEAPUAAACGAwAAAAA=&#10;" fillcolor="black [3213]">
                      <o:lock v:ext="edit" aspectratio="t"/>
                    </v:oval>
                    <v:oval id="Oval 90" o:spid="_x0000_s20080" style="position:absolute;left:4999;top:7819;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BJMUA&#10;AADbAAAADwAAAGRycy9kb3ducmV2LnhtbESPQWvCQBSE74L/YXmCN91YbJDUVdJCwdZeGtuen9ln&#10;spp9G7Nbjf++Wyj0OMzMN8xy3dtGXKjzxrGC2TQBQVw6bbhS8LF7nixA+ICssXFMCm7kYb0aDpaY&#10;aXfld7oUoRIRwj5DBXUIbSalL2uy6KeuJY7ewXUWQ5RdJXWH1wi3jbxLklRaNBwXamzpqabyVHxb&#10;BfmLKV5N+rb9/Jqf9eNx70Oal0qNR33+ACJQH/7Df+2NVnA/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EEkxQAAANsAAAAPAAAAAAAAAAAAAAAAAJgCAABkcnMv&#10;ZG93bnJldi54bWxQSwUGAAAAAAQABAD1AAAAigMAAAAA&#10;" fillcolor="black [3213]">
                      <o:lock v:ext="edit" aspectratio="t"/>
                    </v:oval>
                    <v:oval id="Oval 91" o:spid="_x0000_s20081" style="position:absolute;left:5592;top:6999;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fU8UA&#10;AADbAAAADwAAAGRycy9kb3ducmV2LnhtbESPQU/CQBSE7yT+h80z8Ua3EGlIZSHVxESRC0U9P7qP&#10;drH7tnZXqP/eNSHhOJmZbzKL1WBbcaLeG8cKJkkKgrhy2nCt4H33PJ6D8AFZY+uYFPySh9XyZrTA&#10;XLszb+lUhlpECPscFTQhdLmUvmrIok9cRxy9g+sthij7WuoezxFuWzlN00xaNBwXGuzoqaHqq/yx&#10;CopXU65Ntnn7+Lz/1o/HvQ9ZUSl1dzsUDyACDeEavrRftILZFP6/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t9TxQAAANsAAAAPAAAAAAAAAAAAAAAAAJgCAABkcnMv&#10;ZG93bnJldi54bWxQSwUGAAAAAAQABAD1AAAAigMAAAAA&#10;" fillcolor="black [3213]">
                      <o:lock v:ext="edit" aspectratio="t"/>
                    </v:oval>
                    <v:shape id="AutoShape 92" o:spid="_x0000_s20082" type="#_x0000_t32" style="position:absolute;left:3881;top:8148;width:539;height:72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totsQAAADbAAAADwAAAGRycy9kb3ducmV2LnhtbESPQUsDMRSE74L/ITzBm31rxSLbpqUI&#10;YikKtraH3h6b183SzcuSpNvtvzeC4HGYmW+Y2WJwreo5xMaLhsdRAYql8qaRWsPu++3hBVRMJIZa&#10;L6zhyhEW89ubGZXGX2TD/TbVKkMklqTBptSViLGy7CiOfMeSvaMPjlKWoUYT6JLhrsVxUUzQUSN5&#10;wVLHr5ar0/bsNNAn2q/i3R668Tr09uOA+wmi1vd3w3IKKvGQ/sN/7ZXR8PwEv1/yD8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2i2xAAAANsAAAAPAAAAAAAAAAAA&#10;AAAAAKECAABkcnMvZG93bnJldi54bWxQSwUGAAAAAAQABAD5AAAAkgMAAAAA&#10;" strokeweight="1.5pt">
                      <o:lock v:ext="edit" aspectratio="t"/>
                    </v:shape>
                    <v:shape id="AutoShape 93" o:spid="_x0000_s20083" type="#_x0000_t32" style="position:absolute;left:3274;top:8166;width:573;height:1548;rotation: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Dsr8MAAADbAAAADwAAAGRycy9kb3ducmV2LnhtbESPzWrDMBCE74W8g9hAb40ctymJGyU4&#10;hUJv+SfXxdpKJtbKsdTEffuoUOhxmJlvmPmyd424UhdqzwrGowwEceV1zUbBYf/xNAURIrLGxjMp&#10;+KEAy8XgYY6F9jfe0nUXjUgQDgUqsDG2hZShsuQwjHxLnLwv3zmMSXZG6g5vCe4amWfZq3RYc1qw&#10;2NK7peq8+3YKwvMmP5W5jXqzXR0vk1lp1sYo9TjsyzcQkfr4H/5rf2oFkxf4/Z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w7K/DAAAA2wAAAA8AAAAAAAAAAAAA&#10;AAAAoQIAAGRycy9kb3ducmV2LnhtbFBLBQYAAAAABAAEAPkAAACRAwAAAAA=&#10;" strokeweight="1.5pt">
                      <o:lock v:ext="edit" aspectratio="t"/>
                    </v:shape>
                    <v:shape id="AutoShape 94" o:spid="_x0000_s20084" type="#_x0000_t32" style="position:absolute;left:4476;top:7895;width:536;height:9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vRj8MAAADbAAAADwAAAGRycy9kb3ducmV2LnhtbESPwWrDMBBE74H+g9hCb7HshLTBjRJK&#10;ICHXOgZfF2trubVWtiUn7t9XhUKPw8y8YXaH2XbiRqNvHSvIkhQEce10y42C8npabkH4gKyxc0wK&#10;vsnDYf+w2GGu3Z3f6VaERkQI+xwVmBD6XEpfG7LoE9cTR+/DjRZDlGMj9Yj3CLedXKXps7TYclww&#10;2NPRUP1VTFbBuvwcrmn1klXnwQxnnPylGLZKPT3Ob68gAs3hP/zXvmgFmw3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70Y/DAAAA2wAAAA8AAAAAAAAAAAAA&#10;AAAAoQIAAGRycy9kb3ducmV2LnhtbFBLBQYAAAAABAAEAPkAAACRAwAAAAA=&#10;" strokeweight="1.5pt">
                      <o:lock v:ext="edit" aspectratio="t"/>
                    </v:shape>
                    <v:shape id="AutoShape 95" o:spid="_x0000_s20085" type="#_x0000_t32" style="position:absolute;left:5064;top:7075;width:551;height:743;rotation: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7XQ8MAAADbAAAADwAAAGRycy9kb3ducmV2LnhtbESPQWsCMRSE74L/ITyhN826RamrUbaF&#10;greqrXh9bJ7J4uZl3aS6/vumUOhxmJlvmNWmd424URdqzwqmkwwEceV1zUbB1+f7+AVEiMgaG8+k&#10;4EEBNuvhYIWF9nfe0+0QjUgQDgUqsDG2hZShsuQwTHxLnLyz7xzGJDsjdYf3BHeNzLNsLh3WnBYs&#10;tvRmqbocvp2C8LzLT2Vuo97tX4/X2aI0H8Yo9TTqyyWISH38D/+1t1rBbA6/X9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10PDAAAA2wAAAA8AAAAAAAAAAAAA&#10;AAAAoQIAAGRycy9kb3ducmV2LnhtbFBLBQYAAAAABAAEAPkAAACRAwAAAAA=&#10;" strokeweight="1.5pt">
                      <o:lock v:ext="edit" aspectratio="t"/>
                    </v:shape>
                    <v:oval id="Oval 96" o:spid="_x0000_s20086" style="position:absolute;left:2028;top:8814;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8y8UA&#10;AADbAAAADwAAAGRycy9kb3ducmV2LnhtbESPzW7CMBCE75V4B2uRuBWHiqZVikFpJSRaemn6c17i&#10;JTGN1yE2EN6+RkLqcTQz32hmi9424kidN44VTMYJCOLSacOVgq/P5e0jCB+QNTaOScGZPCzmg5sZ&#10;Ztqd+IOORahEhLDPUEEdQptJ6cuaLPqxa4mjt3WdxRBlV0nd4SnCbSPvkiSVFg3HhRpbeqmp/C0O&#10;VkH+aoo3k76vv3+me/282/iQ5qVSo2GfP4EI1If/8LW90gruH+Dy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XzLxQAAANsAAAAPAAAAAAAAAAAAAAAAAJgCAABkcnMv&#10;ZG93bnJldi54bWxQSwUGAAAAAAQABAD1AAAAigMAAAAA&#10;" fillcolor="black [3213]">
                      <o:lock v:ext="edit" aspectratio="t"/>
                    </v:oval>
                    <v:shape id="AutoShape 97" o:spid="_x0000_s20087" type="#_x0000_t32" style="position:absolute;left:2093;top:8852;width:539;height:93;rotation:-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XzEsIAAADbAAAADwAAAGRycy9kb3ducmV2LnhtbERPz2vCMBS+C/4P4Q1207TDiVSjDMdg&#10;BxWsevD2bJ5NsXkpTaZ1f705CB4/vt+zRWdrcaXWV44VpMMEBHHhdMWlgv3uZzAB4QOyxtoxKbiT&#10;h8W835thpt2Nt3TNQyliCPsMFZgQmkxKXxiy6IeuIY7c2bUWQ4RtKXWLtxhua/mRJGNpseLYYLCh&#10;paHikv9ZBUfN6X39nxy36WpkNnl5OI2+a6Xe37qvKYhAXXiJn+5freAzjo1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XzEsIAAADbAAAADwAAAAAAAAAAAAAA&#10;AAChAgAAZHJzL2Rvd25yZXYueG1sUEsFBgAAAAAEAAQA+QAAAJADAAAAAA==&#10;" strokeweight="1.75pt">
                      <o:lock v:ext="edit" aspectratio="t"/>
                    </v:shape>
                    <v:shape id="AutoShape 98" o:spid="_x0000_s20088" type="#_x0000_t32" style="position:absolute;left:1500;top:8507;width:547;height:3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HfcQAAADbAAAADwAAAGRycy9kb3ducmV2LnhtbESPS2/CMBCE75X6H6yt1FtxWsorYBBC&#10;LaI3Xhduq3hJosbr1DYh+fcYCanH0cx8o5ktWlOJhpwvLSt47yUgiDOrS84VHA/fb2MQPiBrrCyT&#10;go48LObPTzNMtb3yjpp9yEWEsE9RQRFCnUrps4IM+p6tiaN3ts5giNLlUju8Rrip5EeSDKXBkuNC&#10;gTWtCsp+9xej4Ovn0o76f916KTe6+my6wdYNT0q9vrTLKYhAbfgPP9obrWAwg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0d9xAAAANsAAAAPAAAAAAAAAAAA&#10;AAAAAKECAABkcnMvZG93bnJldi54bWxQSwUGAAAAAAQABAD5AAAAkgMAAAAA&#10;" strokeweight="1.75pt">
                      <o:lock v:ext="edit" aspectratio="t"/>
                    </v:shape>
                    <v:shape id="AutoShape 99" o:spid="_x0000_s20089" type="#_x0000_t32" style="position:absolute;left:2691;top:8956;width:536;height:749;rotation:-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Tm0cMAAADbAAAADwAAAGRycy9kb3ducmV2LnhtbERPS0vDQBC+C/6HZQQv0m5asEjabRHB&#10;1ovS56G3aXZMoruzaXZMo7/ePQgeP773bNF7pzpqYx3YwGiYgSIugq25NLDfPQ8eQEVBtugCk4Fv&#10;irCYX1/NMLfhwhvqtlKqFMIxRwOVSJNrHYuKPMZhaIgT9x5aj5JgW2rb4iWFe6fHWTbRHmtODRU2&#10;9FRR8bn98gY6WY9fl/Z8/Njfu/VpdXhzP3JnzO1N/zgFJdTLv/jP/WINTNL69CX9AD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E5tHDAAAA2wAAAA8AAAAAAAAAAAAA&#10;AAAAoQIAAGRycy9kb3ducmV2LnhtbFBLBQYAAAAABAAEAPkAAACRAwAAAAA=&#10;" strokeweight="1.5pt">
                      <o:lock v:ext="edit" aspectratio="t"/>
                    </v:shape>
                  </v:group>
                  <v:group id="Group 100" o:spid="_x0000_s20090" style="position:absolute;left:1492;top:6439;width:4165;height:2123" coordorigin="1492,6439" coordsize="4165,2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aspectratio="t"/>
                    <v:shape id="AutoShape 101" o:spid="_x0000_s20091" type="#_x0000_t32" style="position:absolute;left:2062;top:6586;width:597;height:19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grsUAAADbAAAADwAAAGRycy9kb3ducmV2LnhtbESP0WrCQBRE3wv9h+UWfCm6qVAJ0VVE&#10;sIgt1aT9gMvuNQlm74bsmsS/7xYKfRxm5gyz2oy2ET11vnas4GWWgCDWztRcKvj+2k9TED4gG2wc&#10;k4I7edisHx9WmBk3cE59EUoRIewzVFCF0GZSel2RRT9zLXH0Lq6zGKLsSmk6HCLcNnKeJAtpsea4&#10;UGFLu4r0tbhZBfL0tn1N3Lv+/BiO6aF/7s95cVFq8jRulyACjeE//Nc+GAWLO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NgrsUAAADbAAAADwAAAAAAAAAA&#10;AAAAAAChAgAAZHJzL2Rvd25yZXYueG1sUEsFBgAAAAAEAAQA+QAAAJMDAAAAAA==&#10;" strokeweight="1pt">
                      <v:stroke dashstyle="1 1"/>
                      <o:lock v:ext="edit" aspectratio="t"/>
                    </v:shape>
                    <v:shape id="AutoShape 102" o:spid="_x0000_s20092" type="#_x0000_t32" style="position:absolute;left:2692;top:6499;width:526;height:67;rotation: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UcjMQAAADbAAAADwAAAGRycy9kb3ducmV2LnhtbESP3WrCQBSE7wu+w3IE7+rGClKjq6hQ&#10;VCgFfx7gkD0m0ezZuLua5O27hYKXw8x8w8yXranEk5wvLSsYDRMQxJnVJecKzqev908QPiBrrCyT&#10;go48LBe9tzmm2jZ8oOcx5CJC2KeooAihTqX0WUEG/dDWxNG7WGcwROlyqR02EW4q+ZEkE2mw5LhQ&#10;YE2bgrLb8WEU3KerffazXdO3a07jbTe9dnZzVWrQb1czEIHa8Ar/t3dawWQM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RyMxAAAANsAAAAPAAAAAAAAAAAA&#10;AAAAAKECAABkcnMvZG93bnJldi54bWxQSwUGAAAAAAQABAD5AAAAkgMAAAAA&#10;" strokeweight="1pt">
                      <v:stroke dashstyle="1 1"/>
                      <o:lock v:ext="edit" aspectratio="t"/>
                    </v:shape>
                    <v:shape id="AutoShape 103" o:spid="_x0000_s20093" type="#_x0000_t32" style="position:absolute;left:3296;top:6439;width:526;height:67;rotation:-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DBscAAADbAAAADwAAAGRycy9kb3ducmV2LnhtbESPT2vCQBTE7wW/w/KEXoputDW20VWk&#10;RSp6EP8cenzNPpNg9m3Y3cb023cLhR6HmfkNM192phYtOV9ZVjAaJiCIc6srLhScT+vBMwgfkDXW&#10;lknBN3lYLnp3c8y0vfGB2mMoRISwz1BBGUKTSenzkgz6oW2Io3exzmCI0hVSO7xFuKnlOElSabDi&#10;uFBiQ68l5dfjl1Hw8iY/1u+HXTuqHief/rrfPkxdqtR9v1vNQATqwn/4r73RCtIn+P0Sf4B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yUMGxwAAANsAAAAPAAAAAAAA&#10;AAAAAAAAAKECAABkcnMvZG93bnJldi54bWxQSwUGAAAAAAQABAD5AAAAlQMAAAAA&#10;" strokeweight="1pt">
                      <v:stroke dashstyle="1 1"/>
                      <o:lock v:ext="edit" aspectratio="t"/>
                    </v:shape>
                    <v:shape id="AutoShape 104" o:spid="_x0000_s20094" type="#_x0000_t32" style="position:absolute;left:3882;top:6481;width:526;height:67;rotation:-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SvxcQAAADbAAAADwAAAGRycy9kb3ducmV2LnhtbESPW2vCQBSE3wX/w3KEvtWNUi+kriLS&#10;QkH74AX6esieZtNkz4bsxqT/3hUEH4eZ+YZZbXpbiSs1vnCsYDJOQBBnThecK7icP1+XIHxA1lg5&#10;JgX/5GGzHg5WmGrX8ZGup5CLCGGfogITQp1K6TNDFv3Y1cTR+3WNxRBlk0vdYBfhtpLTJJlLiwXH&#10;BYM17Qxl5am1Cs7edD/lfvtGNG0XeVuW33+HD6VeRv32HUSgPjzDj/aXVjCfwf1L/A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K/FxAAAANsAAAAPAAAAAAAAAAAA&#10;AAAAAKECAABkcnMvZG93bnJldi54bWxQSwUGAAAAAAQABAD5AAAAkgMAAAAA&#10;" strokeweight="1pt">
                      <v:stroke dashstyle="1 1"/>
                      <o:lock v:ext="edit" aspectratio="t"/>
                    </v:shape>
                    <v:shape id="AutoShape 105" o:spid="_x0000_s20095" type="#_x0000_t32" style="position:absolute;left:4488;top:6530;width:526;height:67;rotation:-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5V68YAAADbAAAADwAAAGRycy9kb3ducmV2LnhtbESPT2vCQBTE7wW/w/IKvdVNbQkSs4pJ&#10;CRQFabWX3h7Zlz+afRuyW43f3hUKPQ4z8xsmXY2mE2caXGtZwcs0AkFcWt1yreD7UDzPQTiPrLGz&#10;TAqu5GC1nDykmGh74S86730tAoRdggoa7/tESlc2ZNBNbU8cvMoOBn2QQy31gJcAN52cRVEsDbYc&#10;FhrsKW+oPO1/jYJtsXnLdpvqM3tfH19zl/1s/bFX6ulxXC9AeBr9f/iv/aEVxDHcv4Qf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OVevGAAAA2wAAAA8AAAAAAAAA&#10;AAAAAAAAoQIAAGRycy9kb3ducmV2LnhtbFBLBQYAAAAABAAEAPkAAACUAwAAAAA=&#10;" strokeweight="1pt">
                      <v:stroke dashstyle="1 1"/>
                      <o:lock v:ext="edit" aspectratio="t"/>
                    </v:shape>
                    <v:shape id="AutoShape 106" o:spid="_x0000_s20096" type="#_x0000_t32" style="position:absolute;left:5064;top:6559;width:526;height:67;rotation:-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ZGGMUAAADbAAAADwAAAGRycy9kb3ducmV2LnhtbESPzWrDMBCE74G+g9hCb4kcFxzjRgkh&#10;UPCptE5Crou1tU2slWOp/unTV4VCj8PMfMNs95NpxUC9aywrWK8iEMSl1Q1XCs6n12UKwnlkja1l&#10;UjCTg/3uYbHFTNuRP2gofCUChF2GCmrvu0xKV9Zk0K1sRxy8T9sb9EH2ldQ9jgFuWhlHUSINNhwW&#10;auzoWFN5K76Mguf59n29xMdcpuX9LX+fkrG53JV6epwOLyA8Tf4//NfOtYJkA79fw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6ZGGMUAAADbAAAADwAAAAAAAAAA&#10;AAAAAAChAgAAZHJzL2Rvd25yZXYueG1sUEsFBgAAAAAEAAQA+QAAAJMDAAAAAA==&#10;" strokeweight="1pt">
                      <v:stroke dashstyle="1 1"/>
                      <o:lock v:ext="edit" aspectratio="t"/>
                    </v:shape>
                    <v:oval id="Oval 107" o:spid="_x0000_s20097" style="position:absolute;left:2641;top:6538;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o:lock v:ext="edit" aspectratio="t"/>
                    </v:oval>
                    <v:oval id="Oval 108" o:spid="_x0000_s20098" style="position:absolute;left:2040;top:8505;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o:lock v:ext="edit" aspectratio="t"/>
                    </v:oval>
                    <v:shape id="AutoShape 109" o:spid="_x0000_s20099" type="#_x0000_t32" style="position:absolute;left:1492;top:8506;width:554;height: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6r8IAAADbAAAADwAAAGRycy9kb3ducmV2LnhtbERPPW/CMBDdkfofrENiQcUBAW1TDAIE&#10;hZHQLt1O8ZGE2ucoNhD+fT0gMT6979mitUZcqfGVYwXDQQKCOHe64kLBz/f29R2ED8gajWNScCcP&#10;i/lLZ4apdjfO6HoMhYgh7FNUUIZQp1L6vCSLfuBq4sidXGMxRNgUUjd4i+HWyFGSTKXFimNDiTWt&#10;S8r/jher4Pw1nPSz3W993n0Um3y1NOP7wSjV67bLTxCB2vAUP9x7reAtro9f4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66r8IAAADbAAAADwAAAAAAAAAAAAAA&#10;AAChAgAAZHJzL2Rvd25yZXYueG1sUEsFBgAAAAAEAAQA+QAAAJADAAAAAA==&#10;" strokeweight="1pt">
                      <v:stroke dashstyle="1 1"/>
                      <o:lock v:ext="edit" aspectratio="t"/>
                    </v:shape>
                    <v:oval id="Oval 110" o:spid="_x0000_s20100" style="position:absolute;left:3236;top:6462;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o:lock v:ext="edit" aspectratio="t"/>
                    </v:oval>
                    <v:oval id="Oval 111" o:spid="_x0000_s20101" style="position:absolute;left:3831;top:6449;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o:lock v:ext="edit" aspectratio="t"/>
                    </v:oval>
                    <v:oval id="Oval 112" o:spid="_x0000_s20102" style="position:absolute;left:4426;top:6515;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o:lock v:ext="edit" aspectratio="t"/>
                    </v:oval>
                    <v:oval id="Oval 113" o:spid="_x0000_s20103" style="position:absolute;left:5012;top:6546;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o:lock v:ext="edit" aspectratio="t"/>
                    </v:oval>
                    <v:oval id="Oval 114" o:spid="_x0000_s20104" style="position:absolute;left:5607;top:6575;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o:lock v:ext="edit" aspectratio="t"/>
                    </v:oval>
                  </v:group>
                  <v:group id="Group 115" o:spid="_x0000_s20105" style="position:absolute;left:1491;top:8502;width:4165;height:2160" coordorigin="1491,8502" coordsize="416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o:lock v:ext="edit" aspectratio="t"/>
                    <v:shape id="AutoShape 116" o:spid="_x0000_s20106" type="#_x0000_t32" style="position:absolute;left:4471;top:10390;width:564;height: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1V68UAAADbAAAADwAAAGRycy9kb3ducmV2LnhtbESP3WrCQBSE7wXfYTmF3kjdKNRIdBUR&#10;FGnFn9QHOGSPSWj2bMhuk/TtuwXBy2FmvmGW695UoqXGlZYVTMYRCOLM6pJzBbev3dschPPIGivL&#10;pOCXHKxXw8ESE207vlKb+lwECLsEFRTe14mULivIoBvbmjh4d9sY9EE2udQNdgFuKjmNopk0WHJY&#10;KLCmbUHZd/pjFMjzfvMe2c/sdOw+5od21F6u6V2p15d+swDhqffP8KN90AriGP6/hB8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1V68UAAADbAAAADwAAAAAAAAAA&#10;AAAAAAChAgAAZHJzL2Rvd25yZXYueG1sUEsFBgAAAAAEAAQA+QAAAJMDAAAAAA==&#10;" strokeweight="1pt">
                      <v:stroke dashstyle="1 1"/>
                      <o:lock v:ext="edit" aspectratio="t"/>
                    </v:shape>
                    <v:shape id="AutoShape 117" o:spid="_x0000_s20107" type="#_x0000_t32" style="position:absolute;left:3888;top:10032;width:530;height:358;rotation:-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JVcMAAADbAAAADwAAAGRycy9kb3ducmV2LnhtbERPu27CMBTdkfgH6yJ1QcRJhzYEDKJI&#10;SEVdymPIeIkvSUR8ncZuSPv19VCJ8ei8l+vBNKKnztWWFSRRDIK4sLrmUsH5tJulIJxH1thYJgU/&#10;5GC9Go+WmGl75wP1R1+KEMIuQwWV920mpSsqMugi2xIH7mo7gz7ArpS6w3sIN418juMXabDm0FBh&#10;S9uKitvx2yjYX/JPTL2sk4+9/X3L58X065oq9TQZNgsQngb/EP+737WC1zA2fA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5SVXDAAAA2wAAAA8AAAAAAAAAAAAA&#10;AAAAoQIAAGRycy9kb3ducmV2LnhtbFBLBQYAAAAABAAEAPkAAACRAwAAAAA=&#10;" strokeweight="1pt">
                      <v:stroke dashstyle="1 1"/>
                      <o:lock v:ext="edit" aspectratio="t"/>
                    </v:shape>
                    <v:shape id="AutoShape 118" o:spid="_x0000_s20108" type="#_x0000_t32" style="position:absolute;left:2097;top:10051;width:544;height:5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5kAsYAAADbAAAADwAAAGRycy9kb3ducmV2LnhtbESP3WrCQBSE7wu+w3KE3ojZVKg/MatI&#10;wSKt2Jr2AQ7ZYxLMng3ZbZK+fVcQejnMzDdMuh1MLTpqXWVZwVMUgyDOra64UPD9tZ8uQTiPrLG2&#10;TAp+ycF2M3pIMdG25zN1mS9EgLBLUEHpfZNI6fKSDLrINsTBu9jWoA+yLaRusQ9wU8tZHM+lwYrD&#10;QokNvZSUX7Mfo0B+vO6eY/uen4792/LQTbrPc3ZR6nE87NYgPA3+P3xvH7SCxQpuX8IP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OZALGAAAA2wAAAA8AAAAAAAAA&#10;AAAAAAAAoQIAAGRycy9kb3ducmV2LnhtbFBLBQYAAAAABAAEAPkAAACUAwAAAAA=&#10;" strokeweight="1pt">
                      <v:stroke dashstyle="1 1"/>
                      <o:lock v:ext="edit" aspectratio="t"/>
                    </v:shape>
                    <v:shape id="AutoShape 119" o:spid="_x0000_s20109" type="#_x0000_t32" style="position:absolute;left:5048;top:10433;width:577;height:106;rotation: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wHPsEAAADbAAAADwAAAGRycy9kb3ducmV2LnhtbERPTWvCQBC9C/6HZYReRDfWENLUVaRF&#10;qYceGgWv0+w0CWZnQ3Y18d+7h4LHx/tebQbTiBt1rrasYDGPQBAXVtdcKjgdd7MUhPPIGhvLpOBO&#10;Djbr8WiFmbY9/9At96UIIewyVFB532ZSuqIig25uW+LA/dnOoA+wK6XusA/hppGvUZRIgzWHhgpb&#10;+qiouORXo+D74OPPnJP4zU0d1+fL/ndZGqVeJsP2HYSnwT/F/+4vrSAN68OX8APk+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LAc+wQAAANsAAAAPAAAAAAAAAAAAAAAA&#10;AKECAABkcnMvZG93bnJldi54bWxQSwUGAAAAAAQABAD5AAAAjwMAAAAA&#10;" strokeweight="1pt">
                      <v:stroke dashstyle="1 1"/>
                      <o:lock v:ext="edit" aspectratio="t"/>
                    </v:shape>
                    <v:shape id="AutoShape 120" o:spid="_x0000_s20110" type="#_x0000_t32" style="position:absolute;left:2684;top:10033;width:55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vE8UAAADbAAAADwAAAGRycy9kb3ducmV2LnhtbESPzW7CMBCE70h9B2srcUHFCYKKphgE&#10;iL9job30toq3Sai9jmID4e0xEhLH0cx8o5nMWmvEmRpfOVaQ9hMQxLnTFRcKfr7Xb2MQPiBrNI5J&#10;wZU8zKYvnQlm2l14T+dDKESEsM9QQRlCnUnp85Is+r6riaP35xqLIcqmkLrBS4RbIwdJ8i4tVhwX&#10;SqxpWVL+fzhZBcdNOurtt7/1cftRrPLF3AyvX0ap7ms7/wQRqA3P8KO90wrGKd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dvE8UAAADbAAAADwAAAAAAAAAA&#10;AAAAAAChAgAAZHJzL2Rvd25yZXYueG1sUEsFBgAAAAAEAAQA+QAAAJMDAAAAAA==&#10;" strokeweight="1pt">
                      <v:stroke dashstyle="1 1"/>
                      <o:lock v:ext="edit" aspectratio="t"/>
                    </v:shape>
                    <v:oval id="Oval 121" o:spid="_x0000_s20111" style="position:absolute;left:5006;top:10361;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o:lock v:ext="edit" aspectratio="t"/>
                    </v:oval>
                    <v:oval id="Oval 122" o:spid="_x0000_s20112" style="position:absolute;left:5606;top:10538;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o:lock v:ext="edit" aspectratio="t"/>
                    </v:oval>
                    <v:oval id="Oval 123" o:spid="_x0000_s20113" style="position:absolute;left:2043;top:10605;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o:lock v:ext="edit" aspectratio="t"/>
                    </v:oval>
                    <v:oval id="Oval 124" o:spid="_x0000_s20114" style="position:absolute;left:2638;top:9994;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o:lock v:ext="edit" aspectratio="t"/>
                    </v:oval>
                    <v:shape id="AutoShape 125" o:spid="_x0000_s20115" type="#_x0000_t32" style="position:absolute;left:1491;top:8502;width:571;height:212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KXr0AAADbAAAADwAAAGRycy9kb3ducmV2LnhtbESPzQrCMBCE74LvEFbwpqkeRKpRRCgI&#10;nqw/522ztsVmU5pY69sbQfA4zMw3zHrbm1p01LrKsoLZNAJBnFtdcaHgck4mSxDOI2usLZOCNznY&#10;boaDNcbavvhEXeoLESDsYlRQet/EUrq8JINuahvi4N1ta9AH2RZSt/gKcFPLeRQtpMGKw0KJDe1L&#10;yh/p0yg4cnfL6MjFiVOvKUuu+YUSpcajfrcC4an3//CvfdAKlgv4fgk/QG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0wyl69AAAA2wAAAA8AAAAAAAAAAAAAAAAAoQIA&#10;AGRycy9kb3ducmV2LnhtbFBLBQYAAAAABAAEAPkAAACLAwAAAAA=&#10;" strokeweight="1pt">
                      <v:stroke dashstyle="1 1"/>
                      <o:lock v:ext="edit" aspectratio="t"/>
                    </v:shape>
                    <v:oval id="Oval 126" o:spid="_x0000_s20116" style="position:absolute;left:3233;top:10001;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o:lock v:ext="edit" aspectratio="t"/>
                    </v:oval>
                    <v:oval id="Oval 127" o:spid="_x0000_s20117" style="position:absolute;left:3830;top:9993;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o:lock v:ext="edit" aspectratio="t"/>
                    </v:oval>
                    <v:shape id="AutoShape 128" o:spid="_x0000_s20118" type="#_x0000_t32" style="position:absolute;left:3284;top:10030;width:55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FjFcUAAADbAAAADwAAAGRycy9kb3ducmV2LnhtbESPQWvCQBSE7wX/w/IKXsRsFBUTXcWW&#10;Wnusthdvj+xrEt19G7Jbjf++Kwg9DjPzDbNcd9aIC7W+dqxglKQgiAunay4VfH9th3MQPiBrNI5J&#10;wY08rFe9pyXm2l15T5dDKEWEsM9RQRVCk0vpi4os+sQ1xNH7ca3FEGVbSt3iNcKtkeM0nUmLNceF&#10;Cht6rag4H36tgtP7aDrY747NaZeVb8XLxkxun0ap/nO3WYAI1IX/8KP9oRXMM7h/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FjFcUAAADbAAAADwAAAAAAAAAA&#10;AAAAAAChAgAAZHJzL2Rvd25yZXYueG1sUEsFBgAAAAAEAAQA+QAAAJMDAAAAAA==&#10;" strokeweight="1pt">
                      <v:stroke dashstyle="1 1"/>
                      <o:lock v:ext="edit" aspectratio="t"/>
                    </v:shape>
                    <v:oval id="Oval 129" o:spid="_x0000_s20119" style="position:absolute;left:4419;top:10369;width:50;height: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o:lock v:ext="edit" aspectratio="t"/>
                    </v:oval>
                  </v:group>
                  <v:group id="Group 130" o:spid="_x0000_s20120" style="position:absolute;left:1064;top:6153;width:4896;height:4830" coordorigin="1064,6153" coordsize="4896,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o:lock v:ext="edit" aspectratio="t"/>
                    <v:shape id="Text Box 131" o:spid="_x0000_s20121" type="#_x0000_t202" style="position:absolute;left:5048;top:7943;width:912;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YUcAA&#10;AADbAAAADwAAAGRycy9kb3ducmV2LnhtbESPS4vCMBSF94L/IVzBnaYqyFiNogODIsLgY+Hy0tw+&#10;sLkpTaz13xtBcHn4zoOzWLWmFA3VrrCsYDSMQBAnVhecKbic/wY/IJxH1lhaJgVPcrBadjsLjLV9&#10;8JGak89EKGEXo4Lc+yqW0iU5GXRDWxEHltraoA+yzqSu8RHKTSnHUTSVBgsOCzlW9JtTcjvdjYLN&#10;1GbNaHI1h326lbP/VAfmler32vUchKfWf82f9E4rmI3h/SX8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EYUcAAAADbAAAADwAAAAAAAAAAAAAAAACYAgAAZHJzL2Rvd25y&#10;ZXYueG1sUEsFBgAAAAAEAAQA9QAAAIUDAAAAAA==&#10;" fillcolor="white [3212]" stroked="f">
                      <o:lock v:ext="edit" aspectratio="t"/>
                      <v:textbox style="mso-next-textbox:#Text Box 131" inset="0,0,0,0">
                        <w:txbxContent>
                          <w:p>
                            <w:pPr>
                              <w:spacing w:line="216" w:lineRule="auto"/>
                              <w:rPr>
                                <w:rFonts w:ascii="Times New Roman" w:hAnsi="Times New Roman"/>
                                <w:spacing w:val="-6"/>
                                <w:sz w:val="18"/>
                                <w:szCs w:val="18"/>
                                <w:lang w:val="en-US"/>
                              </w:rPr>
                            </w:pPr>
                          </w:p>
                          <w:p>
                            <w:pPr>
                              <w:spacing w:line="216" w:lineRule="auto"/>
                              <w:rPr>
                                <w:rFonts w:ascii="Times New Roman" w:hAnsi="Times New Roman"/>
                                <w:spacing w:val="-6"/>
                                <w:sz w:val="12"/>
                                <w:szCs w:val="12"/>
                                <w:lang w:val="en-US"/>
                              </w:rPr>
                            </w:pPr>
                          </w:p>
                          <w:p>
                            <w:pPr>
                              <w:spacing w:line="216" w:lineRule="auto"/>
                              <w:rPr>
                                <w:rFonts w:ascii="Times New Roman" w:hAnsi="Times New Roman"/>
                                <w:spacing w:val="-6"/>
                                <w:sz w:val="18"/>
                                <w:szCs w:val="18"/>
                                <w:lang w:val="en-US"/>
                              </w:rPr>
                            </w:pPr>
                            <w:proofErr w:type="gramStart"/>
                            <w:r>
                              <w:rPr>
                                <w:rFonts w:ascii="Times New Roman" w:hAnsi="Times New Roman"/>
                                <w:spacing w:val="-6"/>
                                <w:sz w:val="18"/>
                                <w:szCs w:val="18"/>
                                <w:lang w:val="en-US"/>
                              </w:rPr>
                              <w:t>forecast</w:t>
                            </w:r>
                            <w:proofErr w:type="gramEnd"/>
                          </w:p>
                        </w:txbxContent>
                      </v:textbox>
                    </v:shape>
                    <v:group id="Group 132" o:spid="_x0000_s20122" style="position:absolute;left:1064;top:6153;width:4817;height:4830" coordorigin="1064,6153" coordsize="4817,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o:lock v:ext="edit" aspectratio="t"/>
                      <v:shape id="Text Box 133" o:spid="_x0000_s20123" type="#_x0000_t202" style="position:absolute;left:2033;top:8514;width:238;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o:lock v:ext="edit" aspectratio="t"/>
                        <v:textbox style="mso-next-textbox:#Text Box 133" inset="0,0,0,0">
                          <w:txbxContent>
                            <w:p>
                              <w:pPr>
                                <w:jc w:val="center"/>
                                <w:rPr>
                                  <w:rFonts w:ascii="Times New Roman" w:hAnsi="Times New Roman"/>
                                  <w:sz w:val="18"/>
                                  <w:szCs w:val="18"/>
                                </w:rPr>
                              </w:pPr>
                              <w:r>
                                <w:rPr>
                                  <w:rFonts w:ascii="Times New Roman" w:hAnsi="Times New Roman"/>
                                  <w:sz w:val="18"/>
                                  <w:szCs w:val="18"/>
                                </w:rPr>
                                <w:t>1</w:t>
                              </w:r>
                            </w:p>
                          </w:txbxContent>
                        </v:textbox>
                      </v:shape>
                      <v:shape id="Text Box 134" o:spid="_x0000_s20124" type="#_x0000_t202" style="position:absolute;left:2568;top:8496;width:375;height: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o:lock v:ext="edit" aspectratio="t"/>
                        <v:textbox style="mso-next-textbox:#Text Box 134" inset="0,0,0,0">
                          <w:txbxContent>
                            <w:p>
                              <w:pPr>
                                <w:jc w:val="center"/>
                                <w:rPr>
                                  <w:rFonts w:ascii="Times New Roman" w:hAnsi="Times New Roman"/>
                                  <w:sz w:val="18"/>
                                  <w:szCs w:val="18"/>
                                </w:rPr>
                              </w:pPr>
                              <w:r>
                                <w:rPr>
                                  <w:rFonts w:ascii="Times New Roman" w:hAnsi="Times New Roman"/>
                                  <w:sz w:val="18"/>
                                  <w:szCs w:val="18"/>
                                </w:rPr>
                                <w:t>2</w:t>
                              </w:r>
                            </w:p>
                          </w:txbxContent>
                        </v:textbox>
                      </v:shape>
                      <v:shape id="Text Box 135" o:spid="_x0000_s20125" type="#_x0000_t202" style="position:absolute;left:1117;top:9023;width:34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o:lock v:ext="edit" aspectratio="t"/>
                        <v:textbox style="mso-next-textbox:#Text Box 135" inset="0,0,0,0">
                          <w:txbxContent>
                            <w:p>
                              <w:pPr>
                                <w:jc w:val="center"/>
                                <w:rPr>
                                  <w:rFonts w:ascii="Times New Roman" w:hAnsi="Times New Roman"/>
                                  <w:sz w:val="18"/>
                                  <w:szCs w:val="18"/>
                                </w:rPr>
                              </w:pPr>
                              <w:r>
                                <w:rPr>
                                  <w:rFonts w:ascii="Times New Roman" w:hAnsi="Times New Roman"/>
                                  <w:sz w:val="18"/>
                                  <w:szCs w:val="18"/>
                                </w:rPr>
                                <w:t>-5</w:t>
                              </w:r>
                            </w:p>
                          </w:txbxContent>
                        </v:textbox>
                      </v:shape>
                      <v:shape id="Text Box 136" o:spid="_x0000_s20126" type="#_x0000_t202" style="position:absolute;left:1067;top:9690;width:34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o:lock v:ext="edit" aspectratio="t"/>
                        <v:textbox style="mso-next-textbox:#Text Box 136" inset="0,0,0,0">
                          <w:txbxContent>
                            <w:p>
                              <w:pPr>
                                <w:jc w:val="center"/>
                                <w:rPr>
                                  <w:rFonts w:ascii="Times New Roman" w:hAnsi="Times New Roman"/>
                                  <w:sz w:val="18"/>
                                  <w:szCs w:val="18"/>
                                </w:rPr>
                              </w:pPr>
                              <w:r>
                                <w:rPr>
                                  <w:rFonts w:ascii="Times New Roman" w:hAnsi="Times New Roman"/>
                                  <w:sz w:val="18"/>
                                  <w:szCs w:val="18"/>
                                </w:rPr>
                                <w:t>-10</w:t>
                              </w:r>
                            </w:p>
                          </w:txbxContent>
                        </v:textbox>
                      </v:shape>
                      <v:shape id="Text Box 137" o:spid="_x0000_s20127" type="#_x0000_t202" style="position:absolute;left:1096;top:7002;width:34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o:lock v:ext="edit" aspectratio="t"/>
                        <v:textbox style="mso-next-textbox:#Text Box 137" inset="0,0,0,0">
                          <w:txbxContent>
                            <w:p>
                              <w:pPr>
                                <w:jc w:val="center"/>
                                <w:rPr>
                                  <w:rFonts w:ascii="Times New Roman" w:hAnsi="Times New Roman"/>
                                  <w:sz w:val="18"/>
                                  <w:szCs w:val="18"/>
                                </w:rPr>
                              </w:pPr>
                              <w:r>
                                <w:rPr>
                                  <w:rFonts w:ascii="Times New Roman" w:hAnsi="Times New Roman"/>
                                  <w:sz w:val="18"/>
                                  <w:szCs w:val="18"/>
                                </w:rPr>
                                <w:t>10</w:t>
                              </w:r>
                            </w:p>
                          </w:txbxContent>
                        </v:textbox>
                      </v:shape>
                      <v:shape id="Text Box 138" o:spid="_x0000_s20128" type="#_x0000_t202" style="position:absolute;left:1104;top:6331;width:34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o:lock v:ext="edit" aspectratio="t"/>
                        <v:textbox style="mso-next-textbox:#Text Box 138" inset="0,0,0,0">
                          <w:txbxContent>
                            <w:p>
                              <w:pPr>
                                <w:jc w:val="center"/>
                                <w:rPr>
                                  <w:rFonts w:ascii="Times New Roman" w:hAnsi="Times New Roman"/>
                                  <w:sz w:val="18"/>
                                  <w:szCs w:val="18"/>
                                </w:rPr>
                              </w:pPr>
                              <w:r>
                                <w:rPr>
                                  <w:rFonts w:ascii="Times New Roman" w:hAnsi="Times New Roman"/>
                                  <w:sz w:val="18"/>
                                  <w:szCs w:val="18"/>
                                </w:rPr>
                                <w:t>15</w:t>
                              </w:r>
                            </w:p>
                          </w:txbxContent>
                        </v:textbox>
                      </v:shape>
                      <v:shape id="Text Box 139" o:spid="_x0000_s20129" type="#_x0000_t202" style="position:absolute;left:3201;top:8490;width:298;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o:lock v:ext="edit" aspectratio="t"/>
                        <v:textbox style="mso-next-textbox:#Text Box 139" inset="0,0,0,0">
                          <w:txbxContent>
                            <w:p>
                              <w:pPr>
                                <w:jc w:val="center"/>
                                <w:rPr>
                                  <w:rFonts w:ascii="Times New Roman" w:hAnsi="Times New Roman"/>
                                  <w:szCs w:val="24"/>
                                </w:rPr>
                              </w:pPr>
                              <w:r>
                                <w:rPr>
                                  <w:rFonts w:ascii="Times New Roman" w:hAnsi="Times New Roman"/>
                                  <w:sz w:val="18"/>
                                  <w:szCs w:val="18"/>
                                </w:rPr>
                                <w:t>3</w:t>
                              </w:r>
                            </w:p>
                          </w:txbxContent>
                        </v:textbox>
                      </v:shape>
                      <v:shape id="Text Box 140" o:spid="_x0000_s20130" type="#_x0000_t202" style="position:absolute;left:3609;top:10696;width:4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o:lock v:ext="edit" aspectratio="t"/>
                        <v:textbox style="mso-next-textbox:#Text Box 140" inset="0,0,0,0">
                          <w:txbxContent>
                            <w:p>
                              <w:pPr>
                                <w:jc w:val="center"/>
                                <w:rPr>
                                  <w:rFonts w:ascii="Times New Roman" w:hAnsi="Times New Roman"/>
                                  <w:sz w:val="18"/>
                                  <w:szCs w:val="18"/>
                                </w:rPr>
                              </w:pPr>
                              <w:r>
                                <w:rPr>
                                  <w:rFonts w:ascii="Times New Roman" w:hAnsi="Times New Roman"/>
                                  <w:sz w:val="18"/>
                                  <w:szCs w:val="18"/>
                                </w:rPr>
                                <w:t>2016</w:t>
                              </w:r>
                            </w:p>
                          </w:txbxContent>
                        </v:textbox>
                      </v:shape>
                      <v:shape id="Text Box 141" o:spid="_x0000_s20131" type="#_x0000_t202" style="position:absolute;left:1155;top:8332;width:335;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o:lock v:ext="edit" aspectratio="t"/>
                        <v:textbox style="mso-next-textbox:#Text Box 141" inset="0,0,0,0">
                          <w:txbxContent>
                            <w:p>
                              <w:pPr>
                                <w:jc w:val="center"/>
                                <w:rPr>
                                  <w:rFonts w:ascii="Times New Roman" w:hAnsi="Times New Roman"/>
                                  <w:sz w:val="18"/>
                                  <w:szCs w:val="18"/>
                                </w:rPr>
                              </w:pPr>
                              <w:r>
                                <w:rPr>
                                  <w:rFonts w:ascii="Times New Roman" w:hAnsi="Times New Roman"/>
                                  <w:sz w:val="18"/>
                                  <w:szCs w:val="18"/>
                                </w:rPr>
                                <w:t>0</w:t>
                              </w:r>
                            </w:p>
                          </w:txbxContent>
                        </v:textbox>
                      </v:shape>
                      <v:shape id="Text Box 142" o:spid="_x0000_s20132" type="#_x0000_t202" style="position:absolute;left:1134;top:7671;width:348;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o:lock v:ext="edit" aspectratio="t"/>
                        <v:textbox style="mso-next-textbox:#Text Box 142" inset="0,0,0,0">
                          <w:txbxContent>
                            <w:p>
                              <w:pPr>
                                <w:jc w:val="center"/>
                                <w:rPr>
                                  <w:rFonts w:ascii="Times New Roman" w:hAnsi="Times New Roman"/>
                                  <w:sz w:val="18"/>
                                  <w:szCs w:val="18"/>
                                </w:rPr>
                              </w:pPr>
                              <w:r>
                                <w:rPr>
                                  <w:rFonts w:ascii="Times New Roman" w:hAnsi="Times New Roman"/>
                                  <w:sz w:val="18"/>
                                  <w:szCs w:val="18"/>
                                </w:rPr>
                                <w:t>5</w:t>
                              </w:r>
                            </w:p>
                          </w:txbxContent>
                        </v:textbox>
                      </v:shape>
                      <v:shape id="Text Box 143" o:spid="_x0000_s20133" type="#_x0000_t202" style="position:absolute;left:3798;top:8490;width:29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o:lock v:ext="edit" aspectratio="t"/>
                        <v:textbox style="mso-next-textbox:#Text Box 143" inset="0,0,0,0">
                          <w:txbxContent>
                            <w:p>
                              <w:pPr>
                                <w:jc w:val="center"/>
                                <w:rPr>
                                  <w:rFonts w:ascii="Times New Roman" w:hAnsi="Times New Roman"/>
                                  <w:szCs w:val="24"/>
                                </w:rPr>
                              </w:pPr>
                              <w:r>
                                <w:rPr>
                                  <w:rFonts w:ascii="Times New Roman" w:hAnsi="Times New Roman"/>
                                  <w:sz w:val="18"/>
                                  <w:szCs w:val="18"/>
                                </w:rPr>
                                <w:t>4</w:t>
                              </w:r>
                            </w:p>
                          </w:txbxContent>
                        </v:textbox>
                      </v:shape>
                      <v:shape id="Text Box 144" o:spid="_x0000_s20134" type="#_x0000_t202" style="position:absolute;left:4377;top:8488;width:29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o:lock v:ext="edit" aspectratio="t"/>
                        <v:textbox style="mso-next-textbox:#Text Box 144" inset="0,0,0,0">
                          <w:txbxContent>
                            <w:p>
                              <w:pPr>
                                <w:jc w:val="center"/>
                                <w:rPr>
                                  <w:rFonts w:ascii="Times New Roman" w:hAnsi="Times New Roman"/>
                                  <w:szCs w:val="24"/>
                                </w:rPr>
                              </w:pPr>
                              <w:r>
                                <w:rPr>
                                  <w:rFonts w:ascii="Times New Roman" w:hAnsi="Times New Roman"/>
                                  <w:sz w:val="18"/>
                                  <w:szCs w:val="18"/>
                                </w:rPr>
                                <w:t>5</w:t>
                              </w:r>
                            </w:p>
                          </w:txbxContent>
                        </v:textbox>
                      </v:shape>
                      <v:shape id="Text Box 145" o:spid="_x0000_s20135" type="#_x0000_t202" style="position:absolute;left:4971;top:8477;width:29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o:lock v:ext="edit" aspectratio="t"/>
                        <v:textbox style="mso-next-textbox:#Text Box 145" inset="0,0,0,0">
                          <w:txbxContent>
                            <w:p>
                              <w:pPr>
                                <w:jc w:val="center"/>
                                <w:rPr>
                                  <w:rFonts w:ascii="Times New Roman" w:hAnsi="Times New Roman"/>
                                  <w:szCs w:val="24"/>
                                </w:rPr>
                              </w:pPr>
                              <w:r>
                                <w:rPr>
                                  <w:rFonts w:ascii="Times New Roman" w:hAnsi="Times New Roman"/>
                                  <w:sz w:val="18"/>
                                  <w:szCs w:val="18"/>
                                </w:rPr>
                                <w:t>6</w:t>
                              </w:r>
                            </w:p>
                          </w:txbxContent>
                        </v:textbox>
                      </v:shape>
                      <v:shape id="Text Box 146" o:spid="_x0000_s20136" type="#_x0000_t202" style="position:absolute;left:5556;top:8521;width:29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o:lock v:ext="edit" aspectratio="t"/>
                        <v:textbox style="mso-next-textbox:#Text Box 146" inset="0,0,0,0">
                          <w:txbxContent>
                            <w:p>
                              <w:pPr>
                                <w:jc w:val="center"/>
                                <w:rPr>
                                  <w:rFonts w:ascii="Times New Roman" w:hAnsi="Times New Roman"/>
                                  <w:szCs w:val="24"/>
                                </w:rPr>
                              </w:pPr>
                              <w:r>
                                <w:rPr>
                                  <w:rFonts w:ascii="Times New Roman" w:hAnsi="Times New Roman"/>
                                  <w:sz w:val="18"/>
                                  <w:szCs w:val="18"/>
                                </w:rPr>
                                <w:t>7</w:t>
                              </w:r>
                            </w:p>
                          </w:txbxContent>
                        </v:textbox>
                      </v:shape>
                      <v:shape id="Text Box 147" o:spid="_x0000_s20137" type="#_x0000_t202" style="position:absolute;left:4204;top:10694;width:4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o:lock v:ext="edit" aspectratio="t"/>
                        <v:textbox style="mso-next-textbox:#Text Box 147" inset="0,0,0,0">
                          <w:txbxContent>
                            <w:p>
                              <w:pPr>
                                <w:jc w:val="center"/>
                                <w:rPr>
                                  <w:rFonts w:ascii="Times New Roman" w:hAnsi="Times New Roman"/>
                                  <w:sz w:val="18"/>
                                  <w:szCs w:val="18"/>
                                </w:rPr>
                              </w:pPr>
                              <w:r>
                                <w:rPr>
                                  <w:rFonts w:ascii="Times New Roman" w:hAnsi="Times New Roman"/>
                                  <w:sz w:val="18"/>
                                  <w:szCs w:val="18"/>
                                </w:rPr>
                                <w:t>2017</w:t>
                              </w:r>
                            </w:p>
                          </w:txbxContent>
                        </v:textbox>
                      </v:shape>
                      <v:shape id="Text Box 148" o:spid="_x0000_s20138" type="#_x0000_t202" style="position:absolute;left:4780;top:10692;width:4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o:lock v:ext="edit" aspectratio="t"/>
                        <v:textbox style="mso-next-textbox:#Text Box 148" inset="0,0,0,0">
                          <w:txbxContent>
                            <w:p>
                              <w:pPr>
                                <w:jc w:val="center"/>
                                <w:rPr>
                                  <w:rFonts w:ascii="Times New Roman" w:hAnsi="Times New Roman"/>
                                  <w:sz w:val="18"/>
                                  <w:szCs w:val="18"/>
                                </w:rPr>
                              </w:pPr>
                              <w:r>
                                <w:rPr>
                                  <w:rFonts w:ascii="Times New Roman" w:hAnsi="Times New Roman"/>
                                  <w:sz w:val="18"/>
                                  <w:szCs w:val="18"/>
                                </w:rPr>
                                <w:t>2018</w:t>
                              </w:r>
                            </w:p>
                          </w:txbxContent>
                        </v:textbox>
                      </v:shape>
                      <v:shape id="Text Box 149" o:spid="_x0000_s20139" type="#_x0000_t202" style="position:absolute;left:5385;top:10701;width:4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o:lock v:ext="edit" aspectratio="t"/>
                        <v:textbox style="mso-next-textbox:#Text Box 149" inset="0,0,0,0">
                          <w:txbxContent>
                            <w:p>
                              <w:pPr>
                                <w:jc w:val="center"/>
                                <w:rPr>
                                  <w:rFonts w:ascii="Times New Roman" w:hAnsi="Times New Roman"/>
                                  <w:sz w:val="18"/>
                                  <w:szCs w:val="18"/>
                                </w:rPr>
                              </w:pPr>
                              <w:r>
                                <w:rPr>
                                  <w:rFonts w:ascii="Times New Roman" w:hAnsi="Times New Roman"/>
                                  <w:sz w:val="18"/>
                                  <w:szCs w:val="18"/>
                                </w:rPr>
                                <w:t>2019</w:t>
                              </w:r>
                            </w:p>
                          </w:txbxContent>
                        </v:textbox>
                      </v:shape>
                      <v:shape id="Text Box 150" o:spid="_x0000_s20140" type="#_x0000_t202" style="position:absolute;left:3010;top:10694;width:4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o:lock v:ext="edit" aspectratio="t"/>
                        <v:textbox style="mso-next-textbox:#Text Box 150" inset="0,0,0,0">
                          <w:txbxContent>
                            <w:p>
                              <w:pPr>
                                <w:jc w:val="center"/>
                                <w:rPr>
                                  <w:rFonts w:ascii="Times New Roman" w:hAnsi="Times New Roman"/>
                                  <w:szCs w:val="24"/>
                                </w:rPr>
                              </w:pPr>
                              <w:r>
                                <w:rPr>
                                  <w:rFonts w:ascii="Times New Roman" w:hAnsi="Times New Roman"/>
                                  <w:sz w:val="18"/>
                                  <w:szCs w:val="18"/>
                                </w:rPr>
                                <w:t>201</w:t>
                              </w:r>
                              <w:r>
                                <w:rPr>
                                  <w:rFonts w:ascii="Times New Roman" w:hAnsi="Times New Roman"/>
                                  <w:szCs w:val="24"/>
                                </w:rPr>
                                <w:t>5</w:t>
                              </w:r>
                            </w:p>
                          </w:txbxContent>
                        </v:textbox>
                      </v:shape>
                      <v:shape id="Text Box 151" o:spid="_x0000_s20141" type="#_x0000_t202" style="position:absolute;left:2411;top:10692;width:49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o:lock v:ext="edit" aspectratio="t"/>
                        <v:textbox style="mso-next-textbox:#Text Box 151" inset="0,0,0,0">
                          <w:txbxContent>
                            <w:p>
                              <w:pPr>
                                <w:jc w:val="center"/>
                                <w:rPr>
                                  <w:rFonts w:ascii="Times New Roman" w:hAnsi="Times New Roman"/>
                                  <w:sz w:val="18"/>
                                  <w:szCs w:val="18"/>
                                </w:rPr>
                              </w:pPr>
                              <w:r>
                                <w:rPr>
                                  <w:rFonts w:ascii="Times New Roman" w:hAnsi="Times New Roman"/>
                                  <w:sz w:val="18"/>
                                  <w:szCs w:val="18"/>
                                </w:rPr>
                                <w:t>2014</w:t>
                              </w:r>
                            </w:p>
                          </w:txbxContent>
                        </v:textbox>
                      </v:shape>
                      <v:shape id="Text Box 152" o:spid="_x0000_s20142" type="#_x0000_t202" style="position:absolute;left:1064;top:10371;width:34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o:lock v:ext="edit" aspectratio="t"/>
                        <v:textbox style="mso-next-textbox:#Text Box 152" inset="0,0,0,0">
                          <w:txbxContent>
                            <w:p>
                              <w:pPr>
                                <w:jc w:val="center"/>
                                <w:rPr>
                                  <w:rFonts w:ascii="Times New Roman" w:hAnsi="Times New Roman"/>
                                  <w:sz w:val="18"/>
                                  <w:szCs w:val="18"/>
                                </w:rPr>
                              </w:pPr>
                              <w:r>
                                <w:rPr>
                                  <w:rFonts w:ascii="Times New Roman" w:hAnsi="Times New Roman"/>
                                  <w:sz w:val="18"/>
                                  <w:szCs w:val="18"/>
                                </w:rPr>
                                <w:t>-15</w:t>
                              </w:r>
                            </w:p>
                          </w:txbxContent>
                        </v:textbox>
                      </v:shape>
                      <v:shape id="Text Box 153" o:spid="_x0000_s20143" type="#_x0000_t202" style="position:absolute;left:1823;top:10689;width:497;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o:lock v:ext="edit" aspectratio="t"/>
                        <v:textbox style="mso-next-textbox:#Text Box 153" inset="0,0,0,0">
                          <w:txbxContent>
                            <w:p>
                              <w:pPr>
                                <w:jc w:val="center"/>
                                <w:rPr>
                                  <w:rFonts w:ascii="Times New Roman" w:hAnsi="Times New Roman"/>
                                  <w:sz w:val="18"/>
                                  <w:szCs w:val="18"/>
                                </w:rPr>
                              </w:pPr>
                              <w:r>
                                <w:rPr>
                                  <w:rFonts w:ascii="Times New Roman" w:hAnsi="Times New Roman"/>
                                  <w:sz w:val="18"/>
                                  <w:szCs w:val="18"/>
                                </w:rPr>
                                <w:t>2013</w:t>
                              </w:r>
                            </w:p>
                          </w:txbxContent>
                        </v:textbox>
                      </v:shape>
                      <v:shape id="Text Box 154" o:spid="_x0000_s20144" type="#_x0000_t202" style="position:absolute;left:1574;top:6153;width:1596;height: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3lsUA&#10;AADcAAAADwAAAGRycy9kb3ducmV2LnhtbESPT2vCQBDF74LfYRmhN7NJi9KmrqKFUimCNPXgcchO&#10;/tDsbNjdxvTbdwXB2wy/N++9WW1G04mBnG8tK8iSFARxaXXLtYLT9/v8GYQPyBo7y6Tgjzxs1tPJ&#10;CnNtL/xFQxFqEU3Y56igCaHPpfRlQwZ9YnviyCrrDIa4ulpqh5dobjr5mKZLabDlmNBgT28NlT/F&#10;r1GwW9p6yJ7O5vBZfciXY6UjC0o9zMbtK4hAY7iLb9d7HetnC7g+Eye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jeWxQAAANwAAAAPAAAAAAAAAAAAAAAAAJgCAABkcnMv&#10;ZG93bnJldi54bWxQSwUGAAAAAAQABAD1AAAAigMAAAAA&#10;" fillcolor="white [3212]" stroked="f">
                        <o:lock v:ext="edit" aspectratio="t"/>
                        <v:textbox style="mso-next-textbox:#Text Box 154" inset="0,0,0,0">
                          <w:txbxContent>
                            <w:p>
                              <w:pPr>
                                <w:rPr>
                                  <w:rFonts w:ascii="Times New Roman" w:hAnsi="Times New Roman"/>
                                  <w:spacing w:val="-4"/>
                                  <w:sz w:val="18"/>
                                  <w:szCs w:val="18"/>
                                </w:rPr>
                              </w:pPr>
                              <w:r>
                                <w:rPr>
                                  <w:rFonts w:ascii="Times New Roman" w:hAnsi="Times New Roman"/>
                                  <w:spacing w:val="-4"/>
                                  <w:sz w:val="18"/>
                                  <w:szCs w:val="18"/>
                                </w:rPr>
                                <w:t>deviation, %</w:t>
                              </w:r>
                            </w:p>
                          </w:txbxContent>
                        </v:textbox>
                      </v:shape>
                    </v:group>
                  </v:group>
                </v:group>
                <v:group id="Group 155" o:spid="_x0000_s20145" style="position:absolute;left:1490;top:7530;width:4176;height:2234" coordorigin="1490,7530" coordsize="4176,2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o:lock v:ext="edit" aspectratio="t"/>
                  <v:group id="Group 156" o:spid="_x0000_s20146" style="position:absolute;left:1490;top:7530;width:4176;height:2234" coordorigin="1490,7530" coordsize="4176,2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o:lock v:ext="edit" aspectratio="t"/>
                    <v:shape id="AutoShape 157" o:spid="_x0000_s20147" type="#_x0000_t32" style="position:absolute;left:3300;top:7571;width:522;height:22;rotation:-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6/MUAAADcAAAADwAAAGRycy9kb3ducmV2LnhtbESP3WrCQBCF74W+wzIFb6RuFJQ0dZVS&#10;EBWk4M8DTLPTJDQ7G7KriT69cyH0boZz5pxvFqve1epKbag8G5iME1DEubcVFwbOp/VbCipEZIu1&#10;ZzJwowCr5ctggZn1HR/oeoyFkhAOGRooY2wyrUNeksMw9g2xaL++dRhlbQttW+wk3NV6miRz7bBi&#10;aSixoa+S8r/jxRnoOtz+uL19321m8XvkN/v+Pk+NGb72nx+gIvXx3/y83lrBnwitPCMT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6/MUAAADcAAAADwAAAAAAAAAA&#10;AAAAAAChAgAAZHJzL2Rvd25yZXYueG1sUEsFBgAAAAAEAAQA+QAAAJMDAAAAAA==&#10;" strokeweight="1.75pt">
                      <v:stroke dashstyle="1 1"/>
                      <o:lock v:ext="edit" aspectratio="t"/>
                    </v:shape>
                    <v:shape id="AutoShape 158" o:spid="_x0000_s20148" type="#_x0000_t32" style="position:absolute;left:2051;top:7639;width:587;height:20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rJMIAAADcAAAADwAAAGRycy9kb3ducmV2LnhtbERPzWrCQBC+F/oOyxR6q5v0YDW6ShAC&#10;1dJD1AcYdqdJaHY27q4mfXu3UOhtPr7fWW8n24sb+dA5VpDPMhDE2pmOGwXnU/WyABEissHeMSn4&#10;oQDbzePDGgvjRq7pdoyNSCEcClTQxjgUUgbdksUwcwNx4r6ctxgT9I00HscUbnv5mmVzabHj1NDi&#10;QLuW9PfxahXYz0zrc354k5WuL9ey8W6x/1Dq+WkqVyAiTfFf/Od+N2l+voTfZ9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rJMIAAADcAAAADwAAAAAAAAAAAAAA&#10;AAChAgAAZHJzL2Rvd25yZXYueG1sUEsFBgAAAAAEAAQA+QAAAJADAAAAAA==&#10;" strokeweight="1.75pt">
                      <v:stroke dashstyle="1 1"/>
                      <o:lock v:ext="edit" aspectratio="t"/>
                    </v:shape>
                    <v:shape id="AutoShape 159" o:spid="_x0000_s20149" type="#_x0000_t32" style="position:absolute;left:2695;top:7572;width:522;height:22;rotation:-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8R8YAAADcAAAADwAAAGRycy9kb3ducmV2LnhtbESP3WrCQBCF7wu+wzJCb4puKlQ0dQ0i&#10;lFiQgj8PMM2OSTA7G7JbE336zkWhdzOcM+d8s8oG16gbdaH2bOB1moAiLrytuTRwPn1MFqBCRLbY&#10;eCYDdwqQrUdPK0yt7/lAt2MslYRwSNFAFWObah2KihyGqW+JRbv4zmGUtSu17bCXcNfoWZLMtcOa&#10;paHClrYVFdfjjzPQ97j7dnu7/Mzf4teLz/fDY74w5nk8bN5BRRriv/nvemcFfyb4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bfEfGAAAA3AAAAA8AAAAAAAAA&#10;AAAAAAAAoQIAAGRycy9kb3ducmV2LnhtbFBLBQYAAAAABAAEAPkAAACUAwAAAAA=&#10;" strokeweight="1.75pt">
                      <v:stroke dashstyle="1 1"/>
                      <o:lock v:ext="edit" aspectratio="t"/>
                    </v:shape>
                    <v:shape id="AutoShape 160" o:spid="_x0000_s20150" type="#_x0000_t32" style="position:absolute;left:3885;top:7563;width:516;height:22;rotation:-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a43r8AAADcAAAADwAAAGRycy9kb3ducmV2LnhtbERPTYvCMBC9C/6HMII3TetBpWsUERTB&#10;k9WLt9lmbIvNpCSx1n+/WRC8zeN9zmrTm0Z05HxtWUE6TUAQF1bXXCq4XvaTJQgfkDU2lknBmzxs&#10;1sPBCjNtX3ymLg+liCHsM1RQhdBmUvqiIoN+alviyN2tMxgidKXUDl8x3DRyliRzabDm2FBhS7uK&#10;ikf+NAr02dy6Mr/eDikvjosTu8TPf5Uaj/rtD4hAffiKP+6jjvNnKfw/Ey+Q6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a43r8AAADcAAAADwAAAAAAAAAAAAAAAACh&#10;AgAAZHJzL2Rvd25yZXYueG1sUEsFBgAAAAAEAAQA+QAAAI0DAAAAAA==&#10;" strokeweight="1.75pt">
                      <v:stroke dashstyle="1 1"/>
                      <o:lock v:ext="edit" aspectratio="t"/>
                    </v:shape>
                    <v:shape id="AutoShape 161" o:spid="_x0000_s20151" type="#_x0000_t32" style="position:absolute;left:4472;top:7580;width:522;height:22;rotation:-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FQMMIAAADcAAAADwAAAGRycy9kb3ducmV2LnhtbERPS4vCMBC+C/sfwix409SKslajyK7K&#10;4s3HwePQjG21mdQmavXXbwRhb/PxPWcya0wpblS7wrKCXjcCQZxaXXCmYL9bdr5AOI+ssbRMCh7k&#10;YDb9aE0w0fbOG7ptfSZCCLsEFeTeV4mULs3JoOvaijhwR1sb9AHWmdQ13kO4KWUcRUNpsODQkGNF&#10;3zml5+3VKFiY87z4IT0oqVkd1qP+6bK6PJVqfzbzMQhPjf8Xv92/OsyPY3g9Ey6Q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FQMMIAAADcAAAADwAAAAAAAAAAAAAA&#10;AAChAgAAZHJzL2Rvd25yZXYueG1sUEsFBgAAAAAEAAQA+QAAAJADAAAAAA==&#10;" strokeweight="1.75pt">
                      <v:stroke dashstyle="1 1"/>
                      <o:lock v:ext="edit" aspectratio="t"/>
                    </v:shape>
                    <v:shape id="AutoShape 162" o:spid="_x0000_s20152" type="#_x0000_t32" style="position:absolute;left:5071;top:7587;width:522;height:22;rotation: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ivsIAAADcAAAADwAAAGRycy9kb3ducmV2LnhtbERPS4vCMBC+C/sfwix4s6kWxO0aZVkR&#10;BC8+FrzONmNbbSa1ibX+eyMI3ubje8503plKtNS40rKCYRSDIM6sLjlX8LdfDiYgnEfWWFkmBXdy&#10;MJ999KaYanvjLbU7n4sQwi5FBYX3dSqlywoy6CJbEwfuaBuDPsAml7rBWwg3lRzF8VgaLDk0FFjT&#10;b0HZeXc1Clbjhb4sN6f/wyEfrtvrKSm/fKJU/7P7+QbhqfNv8cu90mH+KIHnM+EC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IivsIAAADcAAAADwAAAAAAAAAAAAAA&#10;AAChAgAAZHJzL2Rvd25yZXYueG1sUEsFBgAAAAAEAAQA+QAAAJADAAAAAA==&#10;" strokeweight="1.75pt">
                      <v:stroke dashstyle="1 1"/>
                      <o:lock v:ext="edit" aspectratio="t"/>
                    </v:shape>
                    <v:oval id="Oval 163" o:spid="_x0000_s20153" style="position:absolute;left:2027;top:9679;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o:lock v:ext="edit" aspectratio="t"/>
                    </v:oval>
                    <v:oval id="Oval 164" o:spid="_x0000_s20154" style="position:absolute;left:2625;top:7554;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WFsEA&#10;AADcAAAADwAAAGRycy9kb3ducmV2LnhtbERPTWvCQBC9C/6HZYTedKMhUlJXkUpBDz00tvchOybB&#10;7GzITmP8965Q6G0e73M2u9G1aqA+NJ4NLBcJKOLS24YrA9/nj/krqCDIFlvPZOBOAXbb6WSDufU3&#10;/qKhkErFEA45GqhFulzrUNbkMCx8Rxy5i+8dSoR9pW2PtxjuWr1KkrV22HBsqLGj95rKa/HrDByq&#10;fbEedCpZejkcJbv+fJ7SpTEvs3H/BkpolH/xn/to4/xVBs9n4gV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lhbBAAAA3AAAAA8AAAAAAAAAAAAAAAAAmAIAAGRycy9kb3du&#10;cmV2LnhtbFBLBQYAAAAABAAEAPUAAACGAwAAAAA=&#10;">
                      <o:lock v:ext="edit" aspectratio="t"/>
                    </v:oval>
                    <v:oval id="Oval 165" o:spid="_x0000_s20155" style="position:absolute;left:3220;top:7539;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IYcEA&#10;AADcAAAADwAAAGRycy9kb3ducmV2LnhtbERPTWvCQBC9C/0PyxS86UaDoaSuIhVBDx4a2/uQHZNg&#10;djZkpzH9911B6G0e73PW29G1aqA+NJ4NLOYJKOLS24YrA1+Xw+wNVBBki61nMvBLAbabl8kac+vv&#10;/ElDIZWKIRxyNFCLdLnWoazJYZj7jjhyV987lAj7Stse7zHctXqZJJl22HBsqLGjj5rKW/HjDOyr&#10;XZENOpVVet0fZXX7Pp/ShTHT13H3DkpolH/x0320cf4yg8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CGHBAAAA3AAAAA8AAAAAAAAAAAAAAAAAmAIAAGRycy9kb3du&#10;cmV2LnhtbFBLBQYAAAAABAAEAPUAAACGAwAAAAA=&#10;">
                      <o:lock v:ext="edit" aspectratio="t"/>
                    </v:oval>
                    <v:oval id="Oval 166" o:spid="_x0000_s20156" style="position:absolute;left:3815;top:7535;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t+sIA&#10;AADcAAAADwAAAGRycy9kb3ducmV2LnhtbERPTWvCQBC9F/oflil4qxsNWolZRSqCPfTQtL0P2TEJ&#10;yc6G7DTGf+8WCr3N431Ovp9cp0YaQuPZwGKegCIuvW24MvD1eXregAqCbLHzTAZuFGC/e3zIMbP+&#10;yh80FlKpGMIhQwO1SJ9pHcqaHIa574kjd/GDQ4lwqLQd8BrDXaeXSbLWDhuODTX29FpT2RY/zsCx&#10;OhTrUaeySi/Hs6za7/e3dGHM7Gk6bEEJTfIv/nOfbZy/fI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36wgAAANwAAAAPAAAAAAAAAAAAAAAAAJgCAABkcnMvZG93&#10;bnJldi54bWxQSwUGAAAAAAQABAD1AAAAhwMAAAAA&#10;">
                      <o:lock v:ext="edit" aspectratio="t"/>
                    </v:oval>
                    <v:oval id="Oval 167" o:spid="_x0000_s20157" style="position:absolute;left:4401;top:7530;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5iMQA&#10;AADcAAAADwAAAGRycy9kb3ducmV2LnhtbESPQWvCQBCF74X+h2UK3upGgyKpq0ilYA89NK33ITsm&#10;wexsyE5j/PedQ6G3Gd6b977Z7qfQmZGG1EZ2sJhnYIir6FuuHXx/vT1vwCRB9thFJgd3SrDfPT5s&#10;sfDxxp80llIbDeFUoINGpC+sTVVDAdM89sSqXeIQUHQdausHvGl46Owyy9Y2YMva0GBPrw1V1/In&#10;ODjWh3I92lxW+eV4ktX1/PGeL5ybPU2HFzBCk/yb/65PXvGX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OYjEAAAA3AAAAA8AAAAAAAAAAAAAAAAAmAIAAGRycy9k&#10;b3ducmV2LnhtbFBLBQYAAAAABAAEAPUAAACJAwAAAAA=&#10;">
                      <o:lock v:ext="edit" aspectratio="t"/>
                    </v:oval>
                    <v:oval id="Oval 168" o:spid="_x0000_s20158" style="position:absolute;left:4996;top:7574;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o:lock v:ext="edit" aspectratio="t"/>
                    </v:oval>
                    <v:oval id="Oval 169" o:spid="_x0000_s20159" style="position:absolute;left:5592;top:7544;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o:lock v:ext="edit" aspectratio="t"/>
                    </v:oval>
                    <v:shape id="AutoShape 170" o:spid="_x0000_s20160" type="#_x0000_t32" style="position:absolute;left:1490;top:8507;width:546;height:11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U/2cQAAADcAAAADwAAAGRycy9kb3ducmV2LnhtbERPS2vCQBC+C/0PywjedGOFVFJXkUJ9&#10;XFpMe9DbkJ08anY2ZteY/vtuQfA2H99zFqve1KKj1lWWFUwnEQjizOqKCwXfX+/jOQjnkTXWlknB&#10;LzlYLZ8GC0y0vfGButQXIoSwS1BB6X2TSOmykgy6iW2IA5fb1qAPsC2kbvEWwk0tn6MolgYrDg0l&#10;NvRWUnZOr0bBIU73Py95vtlez8f49Dn7uHQNKTUa9utXEJ56/xDf3Tsd5s+m8P9MuE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BT/ZxAAAANwAAAAPAAAAAAAAAAAA&#10;AAAAAKECAABkcnMvZG93bnJldi54bWxQSwUGAAAAAAQABAD5AAAAkgMAAAAA&#10;" strokeweight="1.75pt">
                      <v:stroke dashstyle="1 1"/>
                      <o:lock v:ext="edit" aspectratio="t"/>
                    </v:shape>
                  </v:group>
                  <v:group id="Group 171" o:spid="_x0000_s20161" style="position:absolute;left:2098;top:9276;width:3567;height:408" coordorigin="2098,9276" coordsize="356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o:lock v:ext="edit" aspectratio="t"/>
                    <v:shape id="AutoShape 172" o:spid="_x0000_s20162" type="#_x0000_t32" style="position:absolute;left:2098;top:9368;width:523;height:31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TArsIAAADcAAAADwAAAGRycy9kb3ducmV2LnhtbERP3WrCMBS+H/gO4QjerakTttIZRYTC&#10;dOxC5wMckmNbbE5qkmp9+2Uw2N35+H7Pcj3aTtzIh9axgnmWgyDWzrRcKzh9V88FiBCRDXaOScGD&#10;AqxXk6cllsbd+UC3Y6xFCuFQooImxr6UMuiGLIbM9cSJOztvMSboa2k83lO47eRLnr9Kiy2nhgZ7&#10;2jakL8fBKrBfudan+f5NVvpwHTa1d8XuU6nZdNy8g4g0xn/xn/vDpPmLBfw+ky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TArsIAAADcAAAADwAAAAAAAAAAAAAA&#10;AAChAgAAZHJzL2Rvd25yZXYueG1sUEsFBgAAAAAEAAQA+QAAAJADAAAAAA==&#10;" strokeweight="1.75pt">
                      <v:stroke dashstyle="1 1"/>
                      <o:lock v:ext="edit" aspectratio="t"/>
                    </v:shape>
                    <v:group id="Group 173" o:spid="_x0000_s20163" style="position:absolute;left:2622;top:9276;width:3043;height:235" coordorigin="2622,9276" coordsize="3043,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o:lock v:ext="edit" aspectratio="t"/>
                      <v:shape id="AutoShape 174" o:spid="_x0000_s20164" type="#_x0000_t32" style="position:absolute;left:2704;top:9358;width:522;height:19;rotation: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auNMIAAADcAAAADwAAAGRycy9kb3ducmV2LnhtbERPTWvCQBC9F/wPywi91Y1KQ0ldpQqC&#10;tIeiFaS3ITtmQ7OzITua+O/dQqG3ebzPWawG36grdbEObGA6yUARl8HWXBk4fm2fXkBFQbbYBCYD&#10;N4qwWo4eFljY0POergepVArhWKABJ9IWWsfSkcc4CS1x4s6h8ygJdpW2HfYp3Dd6lmW59lhzanDY&#10;0sZR+XO4eAN8kvN3X7spf2a4zvfDu6w/cmMex8PbKyihQf7Ff+6dTfPnz/D7TLpA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auNMIAAADcAAAADwAAAAAAAAAAAAAA&#10;AAChAgAAZHJzL2Rvd25yZXYueG1sUEsFBgAAAAAEAAQA+QAAAJADAAAAAA==&#10;" strokeweight="1.75pt">
                        <v:stroke dashstyle="1 1"/>
                        <o:lock v:ext="edit" aspectratio="t"/>
                      </v:shape>
                      <v:shape id="AutoShape 175" o:spid="_x0000_s20165" type="#_x0000_t32" style="position:absolute;left:3303;top:9388;width:5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ynrcQAAADcAAAADwAAAGRycy9kb3ducmV2LnhtbERPS2vCQBC+C/6HZQRvulEhldRVRLC2&#10;lxZjD+1tyE4emp1Ns2tM/70rFHqbj+85q01vatFR6yrLCmbTCARxZnXFhYLP036yBOE8ssbaMin4&#10;JQeb9XCwwkTbGx+pS30hQgi7BBWU3jeJlC4ryaCb2oY4cLltDfoA20LqFm8h3NRyHkWxNFhxaCix&#10;oV1J2SW9GgXHOH07P+X5y+F6+Yq/PxbvP11DSo1H/fYZhKfe/4v/3K86zF/E8HgmXC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KetxAAAANwAAAAPAAAAAAAAAAAA&#10;AAAAAKECAABkcnMvZG93bnJldi54bWxQSwUGAAAAAAQABAD5AAAAkgMAAAAA&#10;" strokeweight="1.75pt">
                        <v:stroke dashstyle="1 1"/>
                        <o:lock v:ext="edit" aspectratio="t"/>
                      </v:shape>
                      <v:shape id="AutoShape 176" o:spid="_x0000_s20166" type="#_x0000_t32" style="position:absolute;left:3887;top:9377;width:512;height: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rcIAAADcAAAADwAAAGRycy9kb3ducmV2LnhtbERP3WrCMBS+H/gO4Qi7W1MnzNIZRYTC&#10;dOxC5wMckmNbbE5qkmr39mYw2N35+H7Pcj3aTtzIh9axglmWgyDWzrRcKzh9Vy8FiBCRDXaOScEP&#10;BVivJk9LLI2784Fux1iLFMKhRAVNjH0pZdANWQyZ64kTd3beYkzQ19J4vKdw28nXPH+TFltODQ32&#10;tG1IX46DVWC/cq1Ps/1CVvpwHTa1d8XuU6nn6bh5BxFpjP/iP/eHSfPnC/h9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GrcIAAADcAAAADwAAAAAAAAAAAAAA&#10;AAChAgAAZHJzL2Rvd25yZXYueG1sUEsFBgAAAAAEAAQA+QAAAJADAAAAAA==&#10;" strokeweight="1.75pt">
                        <v:stroke dashstyle="1 1"/>
                        <o:lock v:ext="edit" aspectratio="t"/>
                      </v:shape>
                      <v:shape id="AutoShape 177" o:spid="_x0000_s20167" type="#_x0000_t32" style="position:absolute;left:4484;top:9328;width:522;height: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BS38QAAADcAAAADwAAAGRycy9kb3ducmV2LnhtbESP3WoCMRCF7wt9hzAF72rWClVWo4gg&#10;1BYv/HmAIZnuLt1M1iTq+vadC8G7Gc6Zc76ZL3vfqivF1AQ2MBoWoIhtcA1XBk7HzfsUVMrIDtvA&#10;ZOBOCZaL15c5li7ceE/XQ66UhHAq0UCdc1dqnWxNHtMwdMSi/YboMcsaK+0i3iTct/qjKD61x4al&#10;ocaO1jXZv8PFG/C7wtrT6HuiN3Z/vqyqGKbbH2MGb/1qBipTn5/mx/WXE/yx0MozMoF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FLfxAAAANwAAAAPAAAAAAAAAAAA&#10;AAAAAKECAABkcnMvZG93bnJldi54bWxQSwUGAAAAAAQABAD5AAAAkgMAAAAA&#10;" strokeweight="1.75pt">
                        <v:stroke dashstyle="1 1"/>
                        <o:lock v:ext="edit" aspectratio="t"/>
                      </v:shape>
                      <v:shape id="AutoShape 178" o:spid="_x0000_s20168" type="#_x0000_t32" style="position:absolute;left:5064;top:9339;width:533;height:112;rotation: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5R8MAAADcAAAADwAAAGRycy9kb3ducmV2LnhtbERPzWoCMRC+F3yHMEJvNau2UrdGEUGw&#10;HipaH2DYTLPbbiZrkrqrT28KBW/z8f3ObNHZWpzJh8qxguEgA0FcOF2xUXD8XD+9gggRWWPtmBRc&#10;KMBi3nuYYa5dy3s6H6IRKYRDjgrKGJtcylCUZDEMXEOcuC/nLcYEvZHaY5vCbS1HWTaRFitODSU2&#10;tCqp+Dn8WgWbaFfm/WW89Ds+TcyWvp/bj6tSj/1u+QYiUhfv4n/3Rqf54yn8PZMu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suUfDAAAA3AAAAA8AAAAAAAAAAAAA&#10;AAAAoQIAAGRycy9kb3ducmV2LnhtbFBLBQYAAAAABAAEAPkAAACRAwAAAAA=&#10;" strokeweight="1.75pt">
                        <v:stroke dashstyle="1 1"/>
                        <o:lock v:ext="edit" aspectratio="t"/>
                      </v:shape>
                      <v:oval id="Oval 179" o:spid="_x0000_s20169" style="position:absolute;left:2622;top:9310;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LsUA&#10;AADcAAAADwAAAGRycy9kb3ducmV2LnhtbESPQUvDQBCF70L/wzJCb3ZTY4vEbktpKdSDB6Peh+w0&#10;Cc3OhuyYxn/vHARvM7w3732z2U2hMyMNqY3sYLnIwBBX0bdcO/j8OD08g0mC7LGLTA5+KMFuO7vb&#10;YOHjjd9pLKU2GsKpQAeNSF9Ym6qGAqZF7IlVu8QhoOg61NYPeNPw0NnHLFvbgC1rQ4M9HRqqruV3&#10;cHCs9+V6tLms8svxLKvr19trvnRufj/tX8AITfJv/rs+e8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9AuxQAAANwAAAAPAAAAAAAAAAAAAAAAAJgCAABkcnMv&#10;ZG93bnJldi54bWxQSwUGAAAAAAQABAD1AAAAigMAAAAA&#10;">
                        <o:lock v:ext="edit" aspectratio="t"/>
                      </v:oval>
                      <v:oval id="Oval 180" o:spid="_x0000_s20170" style="position:absolute;left:3217;top:9339;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o:lock v:ext="edit" aspectratio="t"/>
                      </v:oval>
                      <v:oval id="Oval 181" o:spid="_x0000_s20171" style="position:absolute;left:3813;top:9339;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o:lock v:ext="edit" aspectratio="t"/>
                      </v:oval>
                      <v:oval id="Oval 182" o:spid="_x0000_s20172" style="position:absolute;left:4409;top:9346;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WcEA&#10;AADcAAAADwAAAGRycy9kb3ducmV2LnhtbERPTWvCQBC9F/oflil4qxsblZK6ilQEPXhobO9DdkyC&#10;2dmQHWP8964g9DaP9zmL1eAa1VMXas8GJuMEFHHhbc2lgd/j9v0TVBBki41nMnCjAKvl68sCM+uv&#10;/EN9LqWKIRwyNFCJtJnWoajIYRj7ljhyJ985lAi7UtsOrzHcNfojSebaYc2xocKWvisqzvnFGdiU&#10;63ze61Rm6Wmzk9n577BPJ8aM3ob1FyihQf7FT/fOxvnT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TlnBAAAA3AAAAA8AAAAAAAAAAAAAAAAAmAIAAGRycy9kb3du&#10;cmV2LnhtbFBLBQYAAAAABAAEAPUAAACGAwAAAAA=&#10;">
                        <o:lock v:ext="edit" aspectratio="t"/>
                      </v:oval>
                      <v:oval id="Oval 183" o:spid="_x0000_s20173" style="position:absolute;left:4995;top:9276;width:75;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o:lock v:ext="edit" aspectratio="t"/>
                      </v:oval>
                      <v:oval id="Oval 184" o:spid="_x0000_s20174" style="position:absolute;left:5591;top:9426;width:74;height: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o:lock v:ext="edit" aspectratio="t"/>
                      </v:oval>
                    </v:group>
                  </v:group>
                </v:group>
              </v:group>
            </v:group>
            <w10:wrap type="square" side="right"/>
          </v:group>
        </w:pict>
      </w:r>
      <w:r>
        <w:rPr>
          <w:rFonts w:ascii="Times New Roman" w:hAnsi="Times New Roman" w:cs="Times New Roman"/>
          <w:sz w:val="20"/>
        </w:rPr>
        <w:t xml:space="preserve">Analysis of the retrospective information shows that 16,7 % of the difference in the electricity production at the hydroelectric power plants at the </w:t>
      </w:r>
      <w:bookmarkStart w:id="0" w:name="_GoBack"/>
      <w:bookmarkEnd w:id="0"/>
      <w:r>
        <w:rPr>
          <w:rFonts w:ascii="Times New Roman" w:hAnsi="Times New Roman" w:cs="Times New Roman"/>
          <w:sz w:val="20"/>
        </w:rPr>
        <w:t>Siberia UPS can only be achieved by considering the maximum deviations of the projected electricity production parameters for the probable scenario and for the low-water year (dotted lines 4 in figure 3).</w:t>
      </w:r>
      <w:r>
        <w:rPr>
          <w:rFonts w:ascii="Times New Roman" w:hAnsi="Times New Roman" w:cs="Times New Roman"/>
          <w:color w:val="000000"/>
          <w:sz w:val="20"/>
          <w:shd w:val="clear" w:color="auto" w:fill="F7F7F7"/>
          <w:lang w:val="en-US"/>
        </w:rPr>
        <w:t xml:space="preserve"> </w:t>
      </w:r>
      <w:r>
        <w:rPr>
          <w:rFonts w:ascii="Times New Roman" w:hAnsi="Times New Roman" w:cs="Times New Roman"/>
          <w:color w:val="000000"/>
          <w:sz w:val="20"/>
          <w:lang w:val="en-US"/>
        </w:rPr>
        <w:t xml:space="preserve">Considering the mean values (dependencies 2 and 3) can only be achieved by 14 %. When considering the projected generation of electricity </w:t>
      </w:r>
      <w:r>
        <w:rPr>
          <w:rFonts w:ascii="Times New Roman" w:hAnsi="Times New Roman" w:cs="Times New Roman"/>
          <w:sz w:val="20"/>
          <w:lang w:val="en-US"/>
        </w:rPr>
        <w:t xml:space="preserve">for the most likely and the low-water years, an interesting picture emerges. The greater the gap in the forecast of the electricity production at the hydroelectric power plants, the greater the additions to the value of the regulatory reserve. At that, the retrospective information on the ratio of the actual electricity production </w:t>
      </w:r>
      <w:proofErr w:type="gramStart"/>
      <w:r>
        <w:rPr>
          <w:rFonts w:ascii="Times New Roman" w:hAnsi="Times New Roman" w:cs="Times New Roman"/>
          <w:sz w:val="20"/>
          <w:lang w:val="en-US"/>
        </w:rPr>
        <w:t>at a hydroelectric power plants</w:t>
      </w:r>
      <w:proofErr w:type="gramEnd"/>
      <w:r>
        <w:rPr>
          <w:rFonts w:ascii="Times New Roman" w:hAnsi="Times New Roman" w:cs="Times New Roman"/>
          <w:sz w:val="20"/>
          <w:lang w:val="en-US"/>
        </w:rPr>
        <w:t xml:space="preserve"> with its projected values is not at all taken into account. Thus, the most important parameter of the actual electricity production at the Siberia</w:t>
      </w:r>
      <w:r>
        <w:rPr>
          <w:rFonts w:ascii="Times New Roman" w:hAnsi="Times New Roman" w:cs="Times New Roman"/>
          <w:color w:val="FF0000"/>
          <w:sz w:val="20"/>
          <w:lang w:val="en-US"/>
        </w:rPr>
        <w:t xml:space="preserve"> </w:t>
      </w:r>
      <w:r>
        <w:rPr>
          <w:rFonts w:ascii="Times New Roman" w:hAnsi="Times New Roman" w:cs="Times New Roman"/>
          <w:sz w:val="20"/>
          <w:lang w:val="en-US"/>
        </w:rPr>
        <w:t xml:space="preserve">hydroelectric power plants falls out of consideration. </w:t>
      </w:r>
      <w:r>
        <w:rPr>
          <w:rFonts w:ascii="Times New Roman" w:hAnsi="Times New Roman" w:cs="Times New Roman"/>
          <w:sz w:val="20"/>
        </w:rPr>
        <w:t>In our view, when justifying a reserve of capacity, it is necessary to consider the risks of  underproduction of the electric power at hydroelectric power plants during the low-water years, taking into account the average values of its actual production, taking into account its evolution for the projection period, based on, inter alia, on the analysis of the retrospective information on those parameters.</w:t>
      </w:r>
      <w:r>
        <w:rPr>
          <w:rFonts w:ascii="Times New Roman" w:hAnsi="Times New Roman" w:cs="Times New Roman"/>
          <w:sz w:val="20"/>
          <w:lang w:val="en-US"/>
        </w:rPr>
        <w:t xml:space="preserve"> In such case, according to the characteristics given in Fig. 3, the reduction of the electric power production at the Siberia</w:t>
      </w:r>
      <w:r>
        <w:rPr>
          <w:rFonts w:ascii="Times New Roman" w:hAnsi="Times New Roman" w:cs="Times New Roman"/>
          <w:color w:val="FF0000"/>
          <w:sz w:val="20"/>
          <w:lang w:val="en-US"/>
        </w:rPr>
        <w:t xml:space="preserve"> </w:t>
      </w:r>
      <w:r>
        <w:rPr>
          <w:rFonts w:ascii="Times New Roman" w:hAnsi="Times New Roman" w:cs="Times New Roman"/>
          <w:sz w:val="20"/>
          <w:lang w:val="en-US"/>
        </w:rPr>
        <w:t>hydroelectric power plants during the low-water years should not exceed 7.0% on average (in Fig. 3, dependence 3), and on the basis of the actual deviations 9.2% (dependence 1, made for 2015). This corresponds to the addition to the normative capacity reserve not 8.55 per cent, adopted in the GD RF</w:t>
      </w:r>
      <w:r>
        <w:rPr>
          <w:rFonts w:ascii="Times New Roman" w:hAnsi="Times New Roman" w:cs="Times New Roman"/>
          <w:color w:val="FF0000"/>
          <w:sz w:val="20"/>
          <w:lang w:val="en-US"/>
        </w:rPr>
        <w:t xml:space="preserve"> </w:t>
      </w:r>
      <w:r>
        <w:rPr>
          <w:rFonts w:ascii="Times New Roman" w:hAnsi="Times New Roman" w:cs="Times New Roman"/>
          <w:sz w:val="20"/>
          <w:lang w:val="en-US"/>
        </w:rPr>
        <w:t>№1172, but from 3.58 to 4</w:t>
      </w:r>
      <w:proofErr w:type="gramStart"/>
      <w:r>
        <w:rPr>
          <w:rFonts w:ascii="Times New Roman" w:hAnsi="Times New Roman" w:cs="Times New Roman"/>
          <w:sz w:val="20"/>
          <w:lang w:val="en-US"/>
        </w:rPr>
        <w:t>,72</w:t>
      </w:r>
      <w:proofErr w:type="gramEnd"/>
      <w:r>
        <w:rPr>
          <w:rFonts w:ascii="Times New Roman" w:hAnsi="Times New Roman" w:cs="Times New Roman"/>
          <w:sz w:val="20"/>
          <w:lang w:val="en-US"/>
        </w:rPr>
        <w:t xml:space="preserve"> per cent.</w:t>
      </w:r>
      <w:r>
        <w:rPr>
          <w:rFonts w:ascii="Times New Roman" w:hAnsi="Times New Roman" w:cs="Times New Roman"/>
          <w:sz w:val="18"/>
          <w:szCs w:val="18"/>
          <w:lang w:val="en-US"/>
        </w:rPr>
        <w:t xml:space="preserve"> </w:t>
      </w:r>
    </w:p>
    <w:p>
      <w:pPr>
        <w:shd w:val="clear" w:color="auto" w:fill="FFFFFF"/>
        <w:spacing w:before="340" w:after="170"/>
        <w:rPr>
          <w:rFonts w:ascii="Arial" w:hAnsi="Arial" w:cs="Arial"/>
          <w:b/>
          <w:spacing w:val="-4"/>
          <w:szCs w:val="24"/>
        </w:rPr>
      </w:pPr>
      <w:r>
        <w:rPr>
          <w:rFonts w:ascii="Arial" w:hAnsi="Arial" w:cs="Arial"/>
          <w:b/>
          <w:szCs w:val="24"/>
          <w:lang w:val="en-US"/>
        </w:rPr>
        <w:t>5</w:t>
      </w:r>
      <w:r>
        <w:rPr>
          <w:rFonts w:ascii="Arial" w:hAnsi="Arial" w:cs="Arial"/>
          <w:b/>
          <w:szCs w:val="24"/>
        </w:rPr>
        <w:t xml:space="preserve">. </w:t>
      </w:r>
      <w:r>
        <w:rPr>
          <w:rFonts w:ascii="Arial" w:hAnsi="Arial" w:cs="Arial"/>
          <w:b/>
          <w:szCs w:val="24"/>
          <w:lang w:val="en-US"/>
        </w:rPr>
        <w:t>Conclusion</w:t>
      </w:r>
    </w:p>
    <w:p>
      <w:pPr>
        <w:pStyle w:val="af3"/>
        <w:jc w:val="both"/>
        <w:rPr>
          <w:rFonts w:ascii="Times New Roman" w:hAnsi="Times New Roman"/>
          <w:lang w:val="en-US"/>
        </w:rPr>
      </w:pPr>
      <w:r>
        <w:rPr>
          <w:rFonts w:ascii="Times New Roman" w:hAnsi="Times New Roman"/>
          <w:lang w:val="en-US"/>
        </w:rPr>
        <w:t xml:space="preserve">The perceived contradictions in defining the projected amount of capacity demand effect on the generating capacity justification that participates in its covering during the competitive power selection procedure. </w:t>
      </w:r>
      <w:r>
        <w:rPr>
          <w:rFonts w:ascii="Times New Roman" w:hAnsi="Times New Roman"/>
          <w:color w:val="000000"/>
          <w:shd w:val="clear" w:color="auto" w:fill="FFFFFF"/>
          <w:lang w:val="en-US"/>
        </w:rPr>
        <w:t>In the beginning of 2020, the CPS procedure was conducted for 2025</w:t>
      </w:r>
      <w:r>
        <w:rPr>
          <w:rStyle w:val="a4"/>
          <w:rFonts w:ascii="Times New Roman" w:hAnsi="Times New Roman"/>
          <w:color w:val="000000"/>
          <w:shd w:val="clear" w:color="auto" w:fill="FFFFFF"/>
          <w:lang w:val="en-US"/>
        </w:rPr>
        <w:footnoteReference w:customMarkFollows="1" w:id="6"/>
        <w:t>6</w:t>
      </w:r>
      <w:r>
        <w:rPr>
          <w:rFonts w:ascii="Times New Roman" w:hAnsi="Times New Roman"/>
          <w:lang w:val="en-US"/>
        </w:rPr>
        <w:t xml:space="preserve">. Table 1 </w:t>
      </w:r>
      <w:proofErr w:type="gramStart"/>
      <w:r>
        <w:rPr>
          <w:rFonts w:ascii="Times New Roman" w:hAnsi="Times New Roman"/>
          <w:lang w:val="en-US"/>
        </w:rPr>
        <w:t>shows</w:t>
      </w:r>
      <w:proofErr w:type="gramEnd"/>
      <w:r>
        <w:rPr>
          <w:rFonts w:ascii="Times New Roman" w:hAnsi="Times New Roman"/>
          <w:lang w:val="en-US"/>
        </w:rPr>
        <w:t xml:space="preserve"> the parameters used for the survey and adjusted to take account of the contradictions in the article on capacity demand in the price zones of the UES Russia. The table shows that the amount of demand for power to </w:t>
      </w:r>
      <w:r>
        <w:rPr>
          <w:rFonts w:ascii="Times New Roman" w:hAnsi="Times New Roman"/>
          <w:lang w:val="en-US"/>
        </w:rPr>
        <w:lastRenderedPageBreak/>
        <w:t>justify the generating sources of its covering in the adjusted variant is significantly decreasing – by more than 8</w:t>
      </w:r>
      <w:proofErr w:type="gramStart"/>
      <w:r>
        <w:rPr>
          <w:rFonts w:ascii="Times New Roman" w:hAnsi="Times New Roman"/>
          <w:lang w:val="en-US"/>
        </w:rPr>
        <w:t>,5</w:t>
      </w:r>
      <w:proofErr w:type="gramEnd"/>
      <w:r>
        <w:rPr>
          <w:rFonts w:ascii="Times New Roman" w:hAnsi="Times New Roman"/>
          <w:lang w:val="en-US"/>
        </w:rPr>
        <w:t> % in the first and slightly less than 15 % in the second price zones.</w:t>
      </w:r>
    </w:p>
    <w:p>
      <w:pPr>
        <w:pStyle w:val="af3"/>
        <w:ind w:firstLine="284"/>
        <w:jc w:val="both"/>
        <w:rPr>
          <w:rFonts w:ascii="Times New Roman" w:hAnsi="Times New Roman"/>
          <w:lang w:val="en-US"/>
        </w:rPr>
      </w:pPr>
      <w:r>
        <w:rPr>
          <w:rFonts w:ascii="Times New Roman" w:hAnsi="Times New Roman"/>
          <w:lang w:val="en-US"/>
        </w:rPr>
        <w:t xml:space="preserve">According to the paragraph 107 of the Rules of the Wholesale Market (RF GD № 1172), the price for the power capacity is determined based on a two-point linear demand function. The important thing is that according to the Government Decree of the Russian Federation № 1172, the prices for the points of demand for the power capacity are strictly determined by the price set by the Government of the Russian Federation in 2017. Taking into account the indexation in the first and second price zones made for 2025, they were 209051.27 and 292415.27 rub. </w:t>
      </w:r>
      <w:proofErr w:type="gramStart"/>
      <w:r>
        <w:rPr>
          <w:rFonts w:ascii="Times New Roman" w:hAnsi="Times New Roman"/>
          <w:lang w:val="en-US"/>
        </w:rPr>
        <w:t>respectively/</w:t>
      </w:r>
      <w:proofErr w:type="spellStart"/>
      <w:proofErr w:type="gramEnd"/>
      <w:r>
        <w:rPr>
          <w:rFonts w:ascii="Times New Roman" w:hAnsi="Times New Roman"/>
          <w:lang w:val="en-US"/>
        </w:rPr>
        <w:t>MWt</w:t>
      </w:r>
      <w:proofErr w:type="spellEnd"/>
      <w:r>
        <w:rPr>
          <w:rFonts w:ascii="Times New Roman" w:hAnsi="Times New Roman"/>
          <w:lang w:val="en-US"/>
        </w:rPr>
        <w:t xml:space="preserve"> for the first point of demand. Analysis of the procedures conducted by CPS shows that the final price is no more than 10% different from the initial price of the first demand point. For example, for 2025 the price for the power capacity after the conducted procedure of CPS was 193157</w:t>
      </w:r>
      <w:proofErr w:type="gramStart"/>
      <w:r>
        <w:rPr>
          <w:rFonts w:ascii="Times New Roman" w:hAnsi="Times New Roman"/>
          <w:lang w:val="en-US"/>
        </w:rPr>
        <w:t>,87</w:t>
      </w:r>
      <w:proofErr w:type="gramEnd"/>
      <w:r>
        <w:rPr>
          <w:rFonts w:ascii="Times New Roman" w:hAnsi="Times New Roman"/>
          <w:lang w:val="en-US"/>
        </w:rPr>
        <w:t xml:space="preserve"> for the first price zone, for the second – 303191,67 rubles/</w:t>
      </w:r>
      <w:proofErr w:type="spellStart"/>
      <w:r>
        <w:rPr>
          <w:rFonts w:ascii="Times New Roman" w:hAnsi="Times New Roman"/>
          <w:lang w:val="en-US"/>
        </w:rPr>
        <w:t>MWt</w:t>
      </w:r>
      <w:proofErr w:type="spellEnd"/>
      <w:r>
        <w:rPr>
          <w:rFonts w:ascii="Times New Roman" w:hAnsi="Times New Roman"/>
          <w:lang w:val="en-US"/>
        </w:rPr>
        <w:t xml:space="preserve">. This allows </w:t>
      </w:r>
      <w:proofErr w:type="gramStart"/>
      <w:r>
        <w:rPr>
          <w:rFonts w:ascii="Times New Roman" w:hAnsi="Times New Roman"/>
          <w:lang w:val="en-US"/>
        </w:rPr>
        <w:t>to determine</w:t>
      </w:r>
      <w:proofErr w:type="gramEnd"/>
      <w:r>
        <w:rPr>
          <w:rFonts w:ascii="Times New Roman" w:hAnsi="Times New Roman"/>
          <w:lang w:val="en-US"/>
        </w:rPr>
        <w:t xml:space="preserve"> the economic component of the reduction in the cost of the purchasing power by consumers, taking into account the contradictions identified above. For the first price zone it makes the amount of (150342–137472</w:t>
      </w:r>
      <w:proofErr w:type="gramStart"/>
      <w:r>
        <w:rPr>
          <w:rFonts w:ascii="Times New Roman" w:hAnsi="Times New Roman"/>
          <w:lang w:val="en-US"/>
        </w:rPr>
        <w:t>)×</w:t>
      </w:r>
      <w:proofErr w:type="gramEnd"/>
      <w:r>
        <w:rPr>
          <w:rFonts w:ascii="Times New Roman" w:hAnsi="Times New Roman"/>
          <w:lang w:val="en-US"/>
        </w:rPr>
        <w:t>193157.87 = 2485930.6 thousand rub/month, for the second one – (43339 – 36966) × 303191.67 =  1932240.50 thousand rub./month. The annual reduction of power charges by large consumers of both price zones will be quite large – more than 53 billion rubles.</w:t>
      </w:r>
    </w:p>
    <w:p>
      <w:pPr>
        <w:pStyle w:val="af1"/>
        <w:spacing w:before="340" w:after="170"/>
        <w:rPr>
          <w:b/>
          <w:smallCaps/>
          <w:lang w:val="en-US"/>
        </w:rPr>
      </w:pPr>
      <w:r>
        <w:rPr>
          <w:b/>
          <w:lang w:val="en-US"/>
        </w:rPr>
        <w:t>References</w:t>
      </w:r>
    </w:p>
    <w:p>
      <w:pPr>
        <w:pStyle w:val="af1"/>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18"/>
          <w:szCs w:val="18"/>
          <w:lang w:val="en-US"/>
        </w:rPr>
        <w:t>  </w:t>
      </w:r>
      <w:proofErr w:type="spellStart"/>
      <w:r>
        <w:rPr>
          <w:rFonts w:ascii="Times New Roman" w:hAnsi="Times New Roman" w:cs="Times New Roman"/>
          <w:sz w:val="20"/>
          <w:szCs w:val="20"/>
          <w:lang w:val="en-US"/>
        </w:rPr>
        <w:t>Chukreev</w:t>
      </w:r>
      <w:proofErr w:type="spellEnd"/>
      <w:r>
        <w:rPr>
          <w:rFonts w:ascii="Times New Roman" w:hAnsi="Times New Roman" w:cs="Times New Roman"/>
          <w:sz w:val="20"/>
          <w:szCs w:val="20"/>
          <w:lang w:val="en-US"/>
        </w:rPr>
        <w:t> </w:t>
      </w:r>
      <w:proofErr w:type="spellStart"/>
      <w:r>
        <w:rPr>
          <w:rFonts w:ascii="Times New Roman" w:hAnsi="Times New Roman" w:cs="Times New Roman"/>
          <w:sz w:val="20"/>
          <w:szCs w:val="20"/>
          <w:lang w:val="en-US"/>
        </w:rPr>
        <w:t>Yu.Ya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Chukreev</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M.Yu</w:t>
      </w:r>
      <w:proofErr w:type="spellEnd"/>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Modeli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otsenki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pokazateleyi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balansovoyi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nadezhnosty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upravlenii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razvitiem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elektroenergeticheskikh</w:t>
      </w:r>
      <w:proofErr w:type="spellEnd"/>
      <w:r>
        <w:rPr>
          <w:rFonts w:ascii="Times New Roman" w:hAnsi="Times New Roman" w:cs="Times New Roman"/>
          <w:sz w:val="20"/>
          <w:szCs w:val="20"/>
          <w:lang w:val="en-US"/>
        </w:rPr>
        <w:t xml:space="preserve"> system.</w:t>
      </w:r>
      <w:proofErr w:type="gramEnd"/>
      <w:r>
        <w:rPr>
          <w:rFonts w:ascii="Times New Roman" w:hAnsi="Times New Roman" w:cs="Times New Roman"/>
          <w:sz w:val="20"/>
          <w:szCs w:val="20"/>
          <w:lang w:val="en-US"/>
        </w:rPr>
        <w:t xml:space="preserve"> Syktyvkar: </w:t>
      </w:r>
      <w:proofErr w:type="spellStart"/>
      <w:r>
        <w:rPr>
          <w:rFonts w:ascii="Times New Roman" w:hAnsi="Times New Roman" w:cs="Times New Roman"/>
          <w:sz w:val="20"/>
          <w:szCs w:val="20"/>
          <w:lang w:val="en-US"/>
        </w:rPr>
        <w:t>Komi</w:t>
      </w:r>
      <w:proofErr w:type="spellEnd"/>
      <w:r>
        <w:rPr>
          <w:rFonts w:ascii="Times New Roman" w:hAnsi="Times New Roman" w:cs="Times New Roman"/>
          <w:sz w:val="20"/>
          <w:szCs w:val="20"/>
          <w:lang w:val="en-US"/>
        </w:rPr>
        <w:t xml:space="preserve"> SC </w:t>
      </w:r>
      <w:proofErr w:type="spellStart"/>
      <w:r>
        <w:rPr>
          <w:rFonts w:ascii="Times New Roman" w:hAnsi="Times New Roman" w:cs="Times New Roman"/>
          <w:sz w:val="20"/>
          <w:szCs w:val="20"/>
          <w:lang w:val="en-US"/>
        </w:rPr>
        <w:t>UrO</w:t>
      </w:r>
      <w:proofErr w:type="spellEnd"/>
      <w:r>
        <w:rPr>
          <w:rFonts w:ascii="Times New Roman" w:hAnsi="Times New Roman" w:cs="Times New Roman"/>
          <w:sz w:val="20"/>
          <w:szCs w:val="20"/>
          <w:lang w:val="en-US"/>
        </w:rPr>
        <w:t xml:space="preserve"> RAN, 2014, 207 p.</w:t>
      </w:r>
    </w:p>
    <w:p>
      <w:pPr>
        <w:pStyle w:val="af1"/>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18"/>
          <w:szCs w:val="18"/>
          <w:lang w:val="en-US"/>
        </w:rPr>
        <w:t>  </w:t>
      </w:r>
      <w:proofErr w:type="spellStart"/>
      <w:r>
        <w:rPr>
          <w:rFonts w:ascii="Times New Roman" w:hAnsi="Times New Roman" w:cs="Times New Roman"/>
          <w:sz w:val="20"/>
          <w:szCs w:val="20"/>
          <w:lang w:val="en-US"/>
        </w:rPr>
        <w:t>Chukreev</w:t>
      </w:r>
      <w:proofErr w:type="spellEnd"/>
      <w:r>
        <w:rPr>
          <w:rFonts w:ascii="Times New Roman" w:hAnsi="Times New Roman" w:cs="Times New Roman"/>
          <w:sz w:val="20"/>
          <w:szCs w:val="20"/>
          <w:lang w:val="en-US"/>
        </w:rPr>
        <w:t> </w:t>
      </w:r>
      <w:proofErr w:type="spellStart"/>
      <w:r>
        <w:rPr>
          <w:rFonts w:ascii="Times New Roman" w:hAnsi="Times New Roman" w:cs="Times New Roman"/>
          <w:sz w:val="20"/>
          <w:szCs w:val="20"/>
          <w:lang w:val="en-US"/>
        </w:rPr>
        <w:t>Yu.Ya</w:t>
      </w:r>
      <w:proofErr w:type="spellEnd"/>
      <w:r>
        <w:rPr>
          <w:rFonts w:ascii="Times New Roman" w:hAnsi="Times New Roman" w:cs="Times New Roman"/>
          <w:sz w:val="20"/>
          <w:szCs w:val="20"/>
          <w:lang w:val="en-US"/>
        </w:rPr>
        <w:t>.</w:t>
      </w:r>
      <w:r>
        <w:rPr>
          <w:rFonts w:ascii="Times New Roman" w:hAnsi="Times New Roman" w:cs="Times New Roman"/>
          <w:bCs/>
          <w:sz w:val="20"/>
          <w:szCs w:val="20"/>
          <w:lang w:val="en-US"/>
        </w:rPr>
        <w:t xml:space="preserve"> </w:t>
      </w:r>
      <w:proofErr w:type="spellStart"/>
      <w:proofErr w:type="gramStart"/>
      <w:r>
        <w:rPr>
          <w:rFonts w:ascii="Times New Roman" w:hAnsi="Times New Roman" w:cs="Times New Roman"/>
          <w:sz w:val="20"/>
          <w:szCs w:val="20"/>
          <w:lang w:val="en-US"/>
        </w:rPr>
        <w:t>Modeli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obespecheniya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nadyozhnosti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elektroenergeticheskikh</w:t>
      </w:r>
      <w:proofErr w:type="spellEnd"/>
      <w:r>
        <w:rPr>
          <w:rFonts w:ascii="Times New Roman" w:hAnsi="Times New Roman" w:cs="Times New Roman"/>
          <w:sz w:val="20"/>
          <w:szCs w:val="20"/>
          <w:lang w:val="en-US"/>
        </w:rPr>
        <w:t xml:space="preserve"> system.</w:t>
      </w:r>
      <w:proofErr w:type="gramEnd"/>
      <w:r>
        <w:rPr>
          <w:rFonts w:ascii="Times New Roman" w:hAnsi="Times New Roman" w:cs="Times New Roman"/>
          <w:sz w:val="20"/>
          <w:szCs w:val="20"/>
          <w:lang w:val="en-US"/>
        </w:rPr>
        <w:t xml:space="preserve"> Syktyvkar: </w:t>
      </w:r>
      <w:proofErr w:type="spellStart"/>
      <w:r>
        <w:rPr>
          <w:rFonts w:ascii="Times New Roman" w:hAnsi="Times New Roman" w:cs="Times New Roman"/>
          <w:sz w:val="20"/>
          <w:szCs w:val="20"/>
          <w:lang w:val="en-US"/>
        </w:rPr>
        <w:t>Komi</w:t>
      </w:r>
      <w:proofErr w:type="spellEnd"/>
      <w:r>
        <w:rPr>
          <w:rFonts w:ascii="Times New Roman" w:hAnsi="Times New Roman" w:cs="Times New Roman"/>
          <w:sz w:val="20"/>
          <w:szCs w:val="20"/>
          <w:lang w:val="en-US"/>
        </w:rPr>
        <w:t xml:space="preserve"> SC </w:t>
      </w:r>
      <w:proofErr w:type="spellStart"/>
      <w:r>
        <w:rPr>
          <w:rFonts w:ascii="Times New Roman" w:hAnsi="Times New Roman" w:cs="Times New Roman"/>
          <w:sz w:val="20"/>
          <w:szCs w:val="20"/>
          <w:lang w:val="en-US"/>
        </w:rPr>
        <w:t>UrO</w:t>
      </w:r>
      <w:proofErr w:type="spellEnd"/>
      <w:r>
        <w:rPr>
          <w:rFonts w:ascii="Times New Roman" w:hAnsi="Times New Roman" w:cs="Times New Roman"/>
          <w:sz w:val="20"/>
          <w:szCs w:val="20"/>
          <w:lang w:val="en-US"/>
        </w:rPr>
        <w:t xml:space="preserve"> RAN, 1995,176 p.</w:t>
      </w:r>
    </w:p>
    <w:p>
      <w:pPr>
        <w:pStyle w:val="af1"/>
        <w:ind w:left="284" w:hanging="284"/>
        <w:jc w:val="both"/>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rPr>
        <w:t>3.</w:t>
      </w:r>
      <w:proofErr w:type="gramStart"/>
      <w:r>
        <w:rPr>
          <w:rFonts w:ascii="Times New Roman" w:hAnsi="Times New Roman" w:cs="Times New Roman"/>
          <w:sz w:val="18"/>
          <w:szCs w:val="18"/>
          <w:lang w:val="en-US"/>
        </w:rPr>
        <w:t>  </w:t>
      </w:r>
      <w:proofErr w:type="spellStart"/>
      <w:r>
        <w:rPr>
          <w:rFonts w:ascii="Times New Roman" w:hAnsi="Times New Roman" w:cs="Times New Roman"/>
          <w:color w:val="000000" w:themeColor="text1"/>
          <w:sz w:val="20"/>
          <w:szCs w:val="20"/>
          <w:shd w:val="clear" w:color="auto" w:fill="FFFFFF"/>
          <w:lang w:val="en-US"/>
        </w:rPr>
        <w:t>Kovalev</w:t>
      </w:r>
      <w:proofErr w:type="spellEnd"/>
      <w:proofErr w:type="gramEnd"/>
      <w:r>
        <w:rPr>
          <w:rFonts w:ascii="Times New Roman" w:hAnsi="Times New Roman" w:cs="Times New Roman"/>
          <w:color w:val="000000" w:themeColor="text1"/>
          <w:sz w:val="20"/>
          <w:szCs w:val="20"/>
          <w:shd w:val="clear" w:color="auto" w:fill="FFFFFF"/>
          <w:lang w:val="en-US"/>
        </w:rPr>
        <w:t xml:space="preserve"> G.F., </w:t>
      </w:r>
      <w:proofErr w:type="spellStart"/>
      <w:r>
        <w:rPr>
          <w:rFonts w:ascii="Times New Roman" w:hAnsi="Times New Roman" w:cs="Times New Roman"/>
          <w:color w:val="000000" w:themeColor="text1"/>
          <w:sz w:val="20"/>
          <w:szCs w:val="20"/>
          <w:shd w:val="clear" w:color="auto" w:fill="FFFFFF"/>
          <w:lang w:val="en-US"/>
        </w:rPr>
        <w:t>Lebedeva</w:t>
      </w:r>
      <w:proofErr w:type="spellEnd"/>
      <w:r>
        <w:rPr>
          <w:rFonts w:ascii="Times New Roman" w:hAnsi="Times New Roman" w:cs="Times New Roman"/>
          <w:color w:val="000000" w:themeColor="text1"/>
          <w:sz w:val="20"/>
          <w:szCs w:val="20"/>
          <w:shd w:val="clear" w:color="auto" w:fill="FFFFFF"/>
          <w:lang w:val="en-US"/>
        </w:rPr>
        <w:t xml:space="preserve"> L.M. </w:t>
      </w:r>
      <w:proofErr w:type="spellStart"/>
      <w:r>
        <w:rPr>
          <w:rFonts w:ascii="Times New Roman" w:hAnsi="Times New Roman" w:cs="Times New Roman"/>
          <w:bCs/>
          <w:color w:val="000000" w:themeColor="text1"/>
          <w:sz w:val="20"/>
          <w:szCs w:val="20"/>
          <w:lang w:val="en-US"/>
        </w:rPr>
        <w:t>Nadyezhnost</w:t>
      </w:r>
      <w:proofErr w:type="spellEnd"/>
      <w:r>
        <w:rPr>
          <w:rFonts w:ascii="Times New Roman" w:hAnsi="Times New Roman" w:cs="Times New Roman"/>
          <w:bCs/>
          <w:color w:val="000000" w:themeColor="text1"/>
          <w:sz w:val="20"/>
          <w:szCs w:val="20"/>
          <w:lang w:val="en-US"/>
        </w:rPr>
        <w:t xml:space="preserve">’ system </w:t>
      </w:r>
      <w:proofErr w:type="spellStart"/>
      <w:r>
        <w:rPr>
          <w:rFonts w:ascii="Times New Roman" w:hAnsi="Times New Roman" w:cs="Times New Roman"/>
          <w:bCs/>
          <w:color w:val="000000" w:themeColor="text1"/>
          <w:sz w:val="20"/>
          <w:szCs w:val="20"/>
          <w:lang w:val="en-US"/>
        </w:rPr>
        <w:t>elektroenergetiki</w:t>
      </w:r>
      <w:proofErr w:type="spellEnd"/>
      <w:r>
        <w:rPr>
          <w:rFonts w:ascii="Times New Roman" w:hAnsi="Times New Roman" w:cs="Times New Roman"/>
          <w:bCs/>
          <w:color w:val="000000" w:themeColor="text1"/>
          <w:sz w:val="20"/>
          <w:szCs w:val="20"/>
          <w:lang w:val="en-US"/>
        </w:rPr>
        <w:t xml:space="preserve">. Novosibirsk: </w:t>
      </w:r>
      <w:proofErr w:type="spellStart"/>
      <w:r>
        <w:rPr>
          <w:rFonts w:ascii="Times New Roman" w:hAnsi="Times New Roman" w:cs="Times New Roman"/>
          <w:bCs/>
          <w:color w:val="000000" w:themeColor="text1"/>
          <w:sz w:val="20"/>
          <w:szCs w:val="20"/>
          <w:lang w:val="en-US"/>
        </w:rPr>
        <w:t>Nauka</w:t>
      </w:r>
      <w:proofErr w:type="spellEnd"/>
      <w:r>
        <w:rPr>
          <w:rFonts w:ascii="Times New Roman" w:hAnsi="Times New Roman" w:cs="Times New Roman"/>
          <w:bCs/>
          <w:color w:val="000000" w:themeColor="text1"/>
          <w:sz w:val="20"/>
          <w:szCs w:val="20"/>
          <w:lang w:val="en-US"/>
        </w:rPr>
        <w:t>, 2015, 224 p.</w:t>
      </w:r>
    </w:p>
    <w:p>
      <w:pPr>
        <w:pStyle w:val="af1"/>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4.  </w:t>
      </w:r>
      <w:proofErr w:type="spellStart"/>
      <w:r>
        <w:rPr>
          <w:rFonts w:ascii="Times New Roman" w:hAnsi="Times New Roman" w:cs="Times New Roman"/>
          <w:sz w:val="20"/>
          <w:szCs w:val="20"/>
          <w:lang w:val="en-US"/>
        </w:rPr>
        <w:t>Billinton</w:t>
      </w:r>
      <w:proofErr w:type="spellEnd"/>
      <w:r>
        <w:rPr>
          <w:rFonts w:ascii="Times New Roman" w:hAnsi="Times New Roman" w:cs="Times New Roman"/>
          <w:sz w:val="20"/>
          <w:szCs w:val="20"/>
          <w:lang w:val="en-US"/>
        </w:rPr>
        <w:t xml:space="preserve">, R. Reliability Evaluation of Power Systems. </w:t>
      </w:r>
      <w:proofErr w:type="gramStart"/>
      <w:r>
        <w:rPr>
          <w:rFonts w:ascii="Times New Roman" w:hAnsi="Times New Roman" w:cs="Times New Roman"/>
          <w:sz w:val="20"/>
          <w:szCs w:val="20"/>
          <w:lang w:val="en-US"/>
        </w:rPr>
        <w:t>Second Edition / R. </w:t>
      </w:r>
      <w:proofErr w:type="spellStart"/>
      <w:r>
        <w:rPr>
          <w:rFonts w:ascii="Times New Roman" w:hAnsi="Times New Roman" w:cs="Times New Roman"/>
          <w:sz w:val="20"/>
          <w:szCs w:val="20"/>
          <w:lang w:val="en-US"/>
        </w:rPr>
        <w:t>Billinton</w:t>
      </w:r>
      <w:proofErr w:type="spellEnd"/>
      <w:r>
        <w:rPr>
          <w:rFonts w:ascii="Times New Roman" w:hAnsi="Times New Roman" w:cs="Times New Roman"/>
          <w:sz w:val="20"/>
          <w:szCs w:val="20"/>
          <w:lang w:val="en-US"/>
        </w:rPr>
        <w:t>, R.N. Allan.</w:t>
      </w:r>
      <w:proofErr w:type="gramEnd"/>
      <w:r>
        <w:rPr>
          <w:rFonts w:ascii="Times New Roman" w:hAnsi="Times New Roman" w:cs="Times New Roman"/>
          <w:sz w:val="20"/>
          <w:szCs w:val="20"/>
          <w:lang w:val="en-US"/>
        </w:rPr>
        <w:t xml:space="preserve"> New York and London: Plenum Press, 1996. </w:t>
      </w:r>
      <w:proofErr w:type="gramStart"/>
      <w:r>
        <w:rPr>
          <w:rFonts w:ascii="Times New Roman" w:hAnsi="Times New Roman" w:cs="Times New Roman"/>
          <w:sz w:val="20"/>
          <w:szCs w:val="20"/>
          <w:lang w:val="en-US"/>
        </w:rPr>
        <w:t>509 p.</w:t>
      </w:r>
      <w:proofErr w:type="gramEnd"/>
    </w:p>
    <w:p>
      <w:pPr>
        <w:ind w:left="284" w:hanging="284"/>
        <w:jc w:val="both"/>
        <w:rPr>
          <w:rFonts w:ascii="Times New Roman" w:hAnsi="Times New Roman"/>
          <w:sz w:val="20"/>
          <w:lang w:val="en-US"/>
        </w:rPr>
      </w:pPr>
      <w:r>
        <w:rPr>
          <w:rFonts w:ascii="Times New Roman" w:hAnsi="Times New Roman"/>
          <w:sz w:val="20"/>
          <w:lang w:val="en-US"/>
        </w:rPr>
        <w:t>5.</w:t>
      </w:r>
      <w:r>
        <w:rPr>
          <w:rFonts w:ascii="Times New Roman" w:hAnsi="Times New Roman"/>
          <w:sz w:val="18"/>
          <w:szCs w:val="18"/>
          <w:lang w:val="en-US"/>
        </w:rPr>
        <w:t>  </w:t>
      </w:r>
      <w:proofErr w:type="spellStart"/>
      <w:r>
        <w:rPr>
          <w:rFonts w:ascii="Times New Roman" w:hAnsi="Times New Roman"/>
          <w:sz w:val="20"/>
          <w:lang w:val="en-US"/>
        </w:rPr>
        <w:t>Metodicheskie</w:t>
      </w:r>
      <w:proofErr w:type="spellEnd"/>
      <w:r>
        <w:rPr>
          <w:rFonts w:ascii="Times New Roman" w:hAnsi="Times New Roman"/>
          <w:sz w:val="20"/>
          <w:lang w:val="en-US"/>
        </w:rPr>
        <w:t xml:space="preserve"> </w:t>
      </w:r>
      <w:proofErr w:type="spellStart"/>
      <w:r>
        <w:rPr>
          <w:rFonts w:ascii="Times New Roman" w:hAnsi="Times New Roman"/>
          <w:sz w:val="20"/>
          <w:lang w:val="en-US"/>
        </w:rPr>
        <w:t>rekommendatsii</w:t>
      </w:r>
      <w:proofErr w:type="spellEnd"/>
      <w:r>
        <w:rPr>
          <w:rFonts w:ascii="Times New Roman" w:hAnsi="Times New Roman"/>
          <w:sz w:val="20"/>
          <w:lang w:val="en-US"/>
        </w:rPr>
        <w:t xml:space="preserve"> </w:t>
      </w:r>
      <w:proofErr w:type="spellStart"/>
      <w:r>
        <w:rPr>
          <w:rFonts w:ascii="Times New Roman" w:hAnsi="Times New Roman"/>
          <w:sz w:val="20"/>
          <w:lang w:val="en-US"/>
        </w:rPr>
        <w:t>po</w:t>
      </w:r>
      <w:proofErr w:type="spellEnd"/>
      <w:r>
        <w:rPr>
          <w:rFonts w:ascii="Times New Roman" w:hAnsi="Times New Roman"/>
          <w:sz w:val="20"/>
          <w:lang w:val="en-US"/>
        </w:rPr>
        <w:t xml:space="preserve"> </w:t>
      </w:r>
      <w:proofErr w:type="spellStart"/>
      <w:r>
        <w:rPr>
          <w:rFonts w:ascii="Times New Roman" w:hAnsi="Times New Roman"/>
          <w:sz w:val="20"/>
          <w:lang w:val="en-US"/>
        </w:rPr>
        <w:t>proektirovaniyu</w:t>
      </w:r>
      <w:proofErr w:type="spellEnd"/>
      <w:r>
        <w:rPr>
          <w:rFonts w:ascii="Times New Roman" w:hAnsi="Times New Roman"/>
          <w:sz w:val="20"/>
          <w:lang w:val="en-US"/>
        </w:rPr>
        <w:t xml:space="preserve"> </w:t>
      </w:r>
      <w:proofErr w:type="spellStart"/>
      <w:r>
        <w:rPr>
          <w:rFonts w:ascii="Times New Roman" w:hAnsi="Times New Roman"/>
          <w:sz w:val="20"/>
          <w:lang w:val="en-US"/>
        </w:rPr>
        <w:t>razvitiya</w:t>
      </w:r>
      <w:proofErr w:type="spellEnd"/>
      <w:r>
        <w:rPr>
          <w:rFonts w:ascii="Times New Roman" w:hAnsi="Times New Roman"/>
          <w:sz w:val="20"/>
          <w:lang w:val="en-US"/>
        </w:rPr>
        <w:t xml:space="preserve"> </w:t>
      </w:r>
      <w:proofErr w:type="spellStart"/>
      <w:r>
        <w:rPr>
          <w:rFonts w:ascii="Times New Roman" w:hAnsi="Times New Roman"/>
          <w:sz w:val="20"/>
          <w:lang w:val="en-US"/>
        </w:rPr>
        <w:t>energosystem</w:t>
      </w:r>
      <w:proofErr w:type="spellEnd"/>
      <w:r>
        <w:rPr>
          <w:rFonts w:ascii="Times New Roman" w:hAnsi="Times New Roman"/>
          <w:sz w:val="20"/>
          <w:lang w:val="en-US"/>
        </w:rPr>
        <w:t>. (</w:t>
      </w:r>
      <w:proofErr w:type="spellStart"/>
      <w:r>
        <w:rPr>
          <w:rFonts w:ascii="Times New Roman" w:hAnsi="Times New Roman"/>
          <w:sz w:val="20"/>
          <w:lang w:val="en-US"/>
        </w:rPr>
        <w:t>Utverzhdeno</w:t>
      </w:r>
      <w:proofErr w:type="spellEnd"/>
      <w:r>
        <w:rPr>
          <w:rFonts w:ascii="Times New Roman" w:hAnsi="Times New Roman"/>
          <w:sz w:val="20"/>
          <w:lang w:val="en-US"/>
        </w:rPr>
        <w:t xml:space="preserve"> </w:t>
      </w:r>
      <w:proofErr w:type="spellStart"/>
      <w:r>
        <w:rPr>
          <w:rFonts w:ascii="Times New Roman" w:hAnsi="Times New Roman"/>
          <w:sz w:val="20"/>
          <w:lang w:val="en-US"/>
        </w:rPr>
        <w:t>Prikazom</w:t>
      </w:r>
      <w:proofErr w:type="spellEnd"/>
      <w:r>
        <w:rPr>
          <w:rFonts w:ascii="Times New Roman" w:hAnsi="Times New Roman"/>
          <w:sz w:val="20"/>
          <w:lang w:val="en-US"/>
        </w:rPr>
        <w:t xml:space="preserve"> </w:t>
      </w:r>
      <w:proofErr w:type="spellStart"/>
      <w:r>
        <w:rPr>
          <w:rFonts w:ascii="Times New Roman" w:hAnsi="Times New Roman"/>
          <w:sz w:val="20"/>
          <w:lang w:val="en-US"/>
        </w:rPr>
        <w:t>Minenergo</w:t>
      </w:r>
      <w:proofErr w:type="spellEnd"/>
      <w:r>
        <w:rPr>
          <w:rFonts w:ascii="Times New Roman" w:hAnsi="Times New Roman"/>
          <w:sz w:val="20"/>
          <w:lang w:val="en-US"/>
        </w:rPr>
        <w:t xml:space="preserve"> </w:t>
      </w:r>
      <w:proofErr w:type="spellStart"/>
      <w:r>
        <w:rPr>
          <w:rFonts w:ascii="Times New Roman" w:hAnsi="Times New Roman"/>
          <w:sz w:val="20"/>
          <w:lang w:val="en-US"/>
        </w:rPr>
        <w:t>Rossii</w:t>
      </w:r>
      <w:proofErr w:type="spellEnd"/>
      <w:r>
        <w:rPr>
          <w:rFonts w:ascii="Times New Roman" w:hAnsi="Times New Roman"/>
          <w:sz w:val="20"/>
          <w:lang w:val="en-US"/>
        </w:rPr>
        <w:t xml:space="preserve"> </w:t>
      </w:r>
      <w:proofErr w:type="spellStart"/>
      <w:proofErr w:type="gramStart"/>
      <w:r>
        <w:rPr>
          <w:rFonts w:ascii="Times New Roman" w:hAnsi="Times New Roman"/>
          <w:sz w:val="20"/>
          <w:lang w:val="en-US"/>
        </w:rPr>
        <w:t>ot</w:t>
      </w:r>
      <w:proofErr w:type="spellEnd"/>
      <w:proofErr w:type="gramEnd"/>
      <w:r>
        <w:rPr>
          <w:rFonts w:ascii="Times New Roman" w:hAnsi="Times New Roman"/>
          <w:sz w:val="20"/>
          <w:lang w:val="en-US"/>
        </w:rPr>
        <w:t xml:space="preserve"> 30 June 2003, № 281). </w:t>
      </w:r>
      <w:r>
        <w:rPr>
          <w:rFonts w:ascii="Times New Roman" w:hAnsi="Times New Roman"/>
          <w:sz w:val="20"/>
        </w:rPr>
        <w:t>М</w:t>
      </w:r>
      <w:r>
        <w:rPr>
          <w:rFonts w:ascii="Times New Roman" w:hAnsi="Times New Roman"/>
          <w:sz w:val="20"/>
          <w:lang w:val="en-US"/>
        </w:rPr>
        <w:t xml:space="preserve">.: </w:t>
      </w:r>
      <w:proofErr w:type="spellStart"/>
      <w:r>
        <w:rPr>
          <w:rFonts w:ascii="Times New Roman" w:hAnsi="Times New Roman"/>
          <w:sz w:val="20"/>
          <w:lang w:val="en-US"/>
        </w:rPr>
        <w:t>Minenergo</w:t>
      </w:r>
      <w:proofErr w:type="spellEnd"/>
      <w:r>
        <w:rPr>
          <w:rFonts w:ascii="Times New Roman" w:hAnsi="Times New Roman"/>
          <w:sz w:val="20"/>
          <w:lang w:val="en-US"/>
        </w:rPr>
        <w:t xml:space="preserve"> RF, </w:t>
      </w:r>
      <w:r>
        <w:rPr>
          <w:rFonts w:ascii="Times New Roman" w:hAnsi="Times New Roman"/>
          <w:sz w:val="20"/>
        </w:rPr>
        <w:t>СО</w:t>
      </w:r>
      <w:r>
        <w:rPr>
          <w:rFonts w:ascii="Times New Roman" w:hAnsi="Times New Roman"/>
          <w:sz w:val="20"/>
          <w:lang w:val="en-US"/>
        </w:rPr>
        <w:t xml:space="preserve"> 153-34.20.118-2003.</w:t>
      </w:r>
    </w:p>
    <w:p>
      <w:pPr>
        <w:ind w:left="284" w:hanging="284"/>
        <w:jc w:val="both"/>
        <w:rPr>
          <w:rFonts w:ascii="Times New Roman" w:hAnsi="Times New Roman"/>
          <w:sz w:val="20"/>
          <w:lang w:val="en-US"/>
        </w:rPr>
      </w:pPr>
      <w:r>
        <w:rPr>
          <w:rFonts w:ascii="Times New Roman" w:hAnsi="Times New Roman"/>
          <w:sz w:val="20"/>
          <w:lang w:val="en-US"/>
        </w:rPr>
        <w:t>6.</w:t>
      </w:r>
      <w:r>
        <w:rPr>
          <w:rFonts w:ascii="Times New Roman" w:hAnsi="Times New Roman"/>
          <w:sz w:val="18"/>
          <w:szCs w:val="18"/>
          <w:lang w:val="en-US"/>
        </w:rPr>
        <w:t>  </w:t>
      </w:r>
      <w:proofErr w:type="spellStart"/>
      <w:r>
        <w:rPr>
          <w:rFonts w:ascii="Times New Roman" w:hAnsi="Times New Roman"/>
          <w:sz w:val="20"/>
          <w:lang w:val="en-US"/>
        </w:rPr>
        <w:t>Chukreev</w:t>
      </w:r>
      <w:proofErr w:type="spellEnd"/>
      <w:r>
        <w:rPr>
          <w:rFonts w:ascii="Times New Roman" w:hAnsi="Times New Roman"/>
          <w:sz w:val="20"/>
          <w:lang w:val="en-US"/>
        </w:rPr>
        <w:t> </w:t>
      </w:r>
      <w:proofErr w:type="spellStart"/>
      <w:r>
        <w:rPr>
          <w:rFonts w:ascii="Times New Roman" w:hAnsi="Times New Roman"/>
          <w:sz w:val="20"/>
          <w:lang w:val="en-US"/>
        </w:rPr>
        <w:t>Yu.Ya</w:t>
      </w:r>
      <w:proofErr w:type="spellEnd"/>
      <w:r>
        <w:rPr>
          <w:rFonts w:ascii="Times New Roman" w:hAnsi="Times New Roman"/>
          <w:sz w:val="20"/>
          <w:lang w:val="en-US"/>
        </w:rPr>
        <w:t xml:space="preserve">., </w:t>
      </w:r>
      <w:proofErr w:type="spellStart"/>
      <w:r>
        <w:rPr>
          <w:rFonts w:ascii="Times New Roman" w:hAnsi="Times New Roman"/>
          <w:sz w:val="20"/>
          <w:lang w:val="en-US"/>
        </w:rPr>
        <w:t>Chukreev</w:t>
      </w:r>
      <w:proofErr w:type="spellEnd"/>
      <w:r>
        <w:rPr>
          <w:rFonts w:ascii="Times New Roman" w:hAnsi="Times New Roman"/>
          <w:sz w:val="20"/>
          <w:lang w:val="en-US"/>
        </w:rPr>
        <w:t xml:space="preserve"> </w:t>
      </w:r>
      <w:proofErr w:type="spellStart"/>
      <w:r>
        <w:rPr>
          <w:rFonts w:ascii="Times New Roman" w:hAnsi="Times New Roman"/>
          <w:sz w:val="20"/>
          <w:lang w:val="en-US"/>
        </w:rPr>
        <w:t>M.Yu</w:t>
      </w:r>
      <w:proofErr w:type="spellEnd"/>
      <w:r>
        <w:rPr>
          <w:rFonts w:ascii="Times New Roman" w:hAnsi="Times New Roman"/>
          <w:sz w:val="20"/>
          <w:lang w:val="en-US"/>
        </w:rPr>
        <w:t xml:space="preserve">. </w:t>
      </w:r>
      <w:proofErr w:type="spellStart"/>
      <w:r>
        <w:rPr>
          <w:rFonts w:ascii="Times New Roman" w:hAnsi="Times New Roman"/>
          <w:sz w:val="20"/>
          <w:lang w:val="en-US"/>
        </w:rPr>
        <w:t>Metodicheskiye</w:t>
      </w:r>
      <w:proofErr w:type="spellEnd"/>
      <w:r>
        <w:rPr>
          <w:rFonts w:ascii="Times New Roman" w:hAnsi="Times New Roman"/>
          <w:sz w:val="20"/>
          <w:lang w:val="en-US"/>
        </w:rPr>
        <w:t xml:space="preserve"> </w:t>
      </w:r>
      <w:proofErr w:type="spellStart"/>
      <w:r>
        <w:rPr>
          <w:rFonts w:ascii="Times New Roman" w:hAnsi="Times New Roman"/>
          <w:sz w:val="20"/>
          <w:lang w:val="en-US"/>
        </w:rPr>
        <w:t>principy</w:t>
      </w:r>
      <w:proofErr w:type="spellEnd"/>
      <w:r>
        <w:rPr>
          <w:rFonts w:ascii="Times New Roman" w:hAnsi="Times New Roman"/>
          <w:sz w:val="20"/>
          <w:lang w:val="en-US"/>
        </w:rPr>
        <w:t xml:space="preserve"> </w:t>
      </w:r>
      <w:proofErr w:type="spellStart"/>
      <w:r>
        <w:rPr>
          <w:rFonts w:ascii="Times New Roman" w:hAnsi="Times New Roman"/>
          <w:sz w:val="20"/>
          <w:lang w:val="en-US"/>
        </w:rPr>
        <w:t>uchyeta</w:t>
      </w:r>
      <w:proofErr w:type="spellEnd"/>
      <w:r>
        <w:rPr>
          <w:rFonts w:ascii="Times New Roman" w:hAnsi="Times New Roman"/>
          <w:sz w:val="20"/>
          <w:lang w:val="en-US"/>
        </w:rPr>
        <w:t xml:space="preserve"> </w:t>
      </w:r>
      <w:proofErr w:type="spellStart"/>
      <w:r>
        <w:rPr>
          <w:rFonts w:ascii="Times New Roman" w:hAnsi="Times New Roman"/>
          <w:sz w:val="20"/>
          <w:lang w:val="en-US"/>
        </w:rPr>
        <w:t>gydroelektrostantsiy</w:t>
      </w:r>
      <w:proofErr w:type="spellEnd"/>
      <w:r>
        <w:rPr>
          <w:rFonts w:ascii="Times New Roman" w:hAnsi="Times New Roman"/>
          <w:sz w:val="20"/>
          <w:lang w:val="en-US"/>
        </w:rPr>
        <w:t xml:space="preserve"> v </w:t>
      </w:r>
      <w:proofErr w:type="spellStart"/>
      <w:r>
        <w:rPr>
          <w:rFonts w:ascii="Times New Roman" w:hAnsi="Times New Roman"/>
          <w:sz w:val="20"/>
          <w:lang w:val="en-US"/>
        </w:rPr>
        <w:t>zadache</w:t>
      </w:r>
      <w:proofErr w:type="spellEnd"/>
      <w:r>
        <w:rPr>
          <w:rFonts w:ascii="Times New Roman" w:hAnsi="Times New Roman"/>
          <w:sz w:val="20"/>
          <w:lang w:val="en-US"/>
        </w:rPr>
        <w:t xml:space="preserve"> </w:t>
      </w:r>
      <w:proofErr w:type="spellStart"/>
      <w:r>
        <w:rPr>
          <w:rFonts w:ascii="Times New Roman" w:hAnsi="Times New Roman"/>
          <w:sz w:val="20"/>
          <w:lang w:val="en-US"/>
        </w:rPr>
        <w:t>obespecheniya</w:t>
      </w:r>
      <w:proofErr w:type="spellEnd"/>
      <w:r>
        <w:rPr>
          <w:rFonts w:ascii="Times New Roman" w:hAnsi="Times New Roman"/>
          <w:sz w:val="20"/>
          <w:lang w:val="en-US"/>
        </w:rPr>
        <w:t xml:space="preserve"> </w:t>
      </w:r>
      <w:proofErr w:type="spellStart"/>
      <w:r>
        <w:rPr>
          <w:rFonts w:ascii="Times New Roman" w:hAnsi="Times New Roman"/>
          <w:sz w:val="20"/>
          <w:lang w:val="en-US"/>
        </w:rPr>
        <w:t>balansovoy</w:t>
      </w:r>
      <w:proofErr w:type="spellEnd"/>
      <w:r>
        <w:rPr>
          <w:rFonts w:ascii="Times New Roman" w:hAnsi="Times New Roman"/>
          <w:sz w:val="20"/>
          <w:lang w:val="en-US"/>
        </w:rPr>
        <w:t xml:space="preserve"> </w:t>
      </w:r>
      <w:proofErr w:type="spellStart"/>
      <w:r>
        <w:rPr>
          <w:rFonts w:ascii="Times New Roman" w:hAnsi="Times New Roman"/>
          <w:sz w:val="20"/>
          <w:lang w:val="en-US"/>
        </w:rPr>
        <w:t>nadyezhnosty</w:t>
      </w:r>
      <w:proofErr w:type="spellEnd"/>
      <w:r>
        <w:rPr>
          <w:rFonts w:ascii="Times New Roman" w:hAnsi="Times New Roman"/>
          <w:sz w:val="20"/>
          <w:lang w:val="en-US"/>
        </w:rPr>
        <w:t xml:space="preserve"> EES </w:t>
      </w:r>
      <w:proofErr w:type="spellStart"/>
      <w:r>
        <w:rPr>
          <w:rFonts w:ascii="Times New Roman" w:hAnsi="Times New Roman"/>
          <w:sz w:val="20"/>
          <w:lang w:val="en-US"/>
        </w:rPr>
        <w:t>Rossii</w:t>
      </w:r>
      <w:proofErr w:type="spellEnd"/>
      <w:r>
        <w:rPr>
          <w:rFonts w:ascii="Times New Roman" w:hAnsi="Times New Roman"/>
          <w:sz w:val="20"/>
          <w:lang w:val="en-US"/>
        </w:rPr>
        <w:t xml:space="preserve"> // </w:t>
      </w:r>
      <w:proofErr w:type="spellStart"/>
      <w:r>
        <w:rPr>
          <w:rFonts w:ascii="Times New Roman" w:hAnsi="Times New Roman"/>
          <w:sz w:val="20"/>
          <w:lang w:val="en-US"/>
        </w:rPr>
        <w:t>Metodicheskiye</w:t>
      </w:r>
      <w:proofErr w:type="spellEnd"/>
      <w:r>
        <w:rPr>
          <w:rFonts w:ascii="Times New Roman" w:hAnsi="Times New Roman"/>
          <w:sz w:val="20"/>
          <w:lang w:val="en-US"/>
        </w:rPr>
        <w:t xml:space="preserve"> </w:t>
      </w:r>
      <w:proofErr w:type="spellStart"/>
      <w:r>
        <w:rPr>
          <w:rFonts w:ascii="Times New Roman" w:hAnsi="Times New Roman"/>
          <w:sz w:val="20"/>
          <w:lang w:val="en-US"/>
        </w:rPr>
        <w:t>voprosy</w:t>
      </w:r>
      <w:proofErr w:type="spellEnd"/>
      <w:r>
        <w:rPr>
          <w:rFonts w:ascii="Times New Roman" w:hAnsi="Times New Roman"/>
          <w:sz w:val="20"/>
          <w:lang w:val="en-US"/>
        </w:rPr>
        <w:t xml:space="preserve"> </w:t>
      </w:r>
      <w:proofErr w:type="spellStart"/>
      <w:r>
        <w:rPr>
          <w:rFonts w:ascii="Times New Roman" w:hAnsi="Times New Roman"/>
          <w:sz w:val="20"/>
          <w:lang w:val="en-US"/>
        </w:rPr>
        <w:t>issledovaniya</w:t>
      </w:r>
      <w:proofErr w:type="spellEnd"/>
      <w:r>
        <w:rPr>
          <w:rFonts w:ascii="Times New Roman" w:hAnsi="Times New Roman"/>
          <w:sz w:val="20"/>
          <w:lang w:val="en-US"/>
        </w:rPr>
        <w:t xml:space="preserve"> </w:t>
      </w:r>
      <w:proofErr w:type="spellStart"/>
      <w:r>
        <w:rPr>
          <w:rFonts w:ascii="Times New Roman" w:hAnsi="Times New Roman"/>
          <w:sz w:val="20"/>
          <w:lang w:val="en-US"/>
        </w:rPr>
        <w:t>nadezhnosti</w:t>
      </w:r>
      <w:proofErr w:type="spellEnd"/>
      <w:r>
        <w:rPr>
          <w:rFonts w:ascii="Times New Roman" w:hAnsi="Times New Roman"/>
          <w:sz w:val="20"/>
          <w:lang w:val="en-US"/>
        </w:rPr>
        <w:t xml:space="preserve"> </w:t>
      </w:r>
      <w:proofErr w:type="spellStart"/>
      <w:r>
        <w:rPr>
          <w:rFonts w:ascii="Times New Roman" w:hAnsi="Times New Roman"/>
          <w:sz w:val="20"/>
          <w:lang w:val="en-US"/>
        </w:rPr>
        <w:t>bol’shikh</w:t>
      </w:r>
      <w:proofErr w:type="spellEnd"/>
      <w:r>
        <w:rPr>
          <w:rFonts w:ascii="Times New Roman" w:hAnsi="Times New Roman"/>
          <w:sz w:val="20"/>
          <w:lang w:val="en-US"/>
        </w:rPr>
        <w:t xml:space="preserve"> system </w:t>
      </w:r>
      <w:proofErr w:type="spellStart"/>
      <w:r>
        <w:rPr>
          <w:rFonts w:ascii="Times New Roman" w:hAnsi="Times New Roman"/>
          <w:sz w:val="20"/>
          <w:lang w:val="en-US"/>
        </w:rPr>
        <w:t>energetiki</w:t>
      </w:r>
      <w:proofErr w:type="spellEnd"/>
      <w:r>
        <w:rPr>
          <w:rFonts w:ascii="Times New Roman" w:hAnsi="Times New Roman"/>
          <w:sz w:val="20"/>
          <w:lang w:val="en-US"/>
        </w:rPr>
        <w:t xml:space="preserve">: Issued. 70. </w:t>
      </w:r>
      <w:proofErr w:type="spellStart"/>
      <w:r>
        <w:rPr>
          <w:rFonts w:ascii="Times New Roman" w:hAnsi="Times New Roman"/>
          <w:sz w:val="20"/>
          <w:lang w:val="en-US"/>
        </w:rPr>
        <w:t>Metodicheskiye</w:t>
      </w:r>
      <w:proofErr w:type="spellEnd"/>
      <w:r>
        <w:rPr>
          <w:rFonts w:ascii="Times New Roman" w:hAnsi="Times New Roman"/>
          <w:sz w:val="20"/>
          <w:lang w:val="en-US"/>
        </w:rPr>
        <w:t xml:space="preserve"> </w:t>
      </w:r>
      <w:proofErr w:type="spellStart"/>
      <w:r>
        <w:rPr>
          <w:rFonts w:ascii="Times New Roman" w:hAnsi="Times New Roman"/>
          <w:sz w:val="20"/>
          <w:lang w:val="en-US"/>
        </w:rPr>
        <w:t>i</w:t>
      </w:r>
      <w:proofErr w:type="spellEnd"/>
      <w:r>
        <w:rPr>
          <w:rFonts w:ascii="Times New Roman" w:hAnsi="Times New Roman"/>
          <w:sz w:val="20"/>
          <w:lang w:val="en-US"/>
        </w:rPr>
        <w:t xml:space="preserve"> </w:t>
      </w:r>
      <w:proofErr w:type="spellStart"/>
      <w:r>
        <w:rPr>
          <w:rFonts w:ascii="Times New Roman" w:hAnsi="Times New Roman"/>
          <w:sz w:val="20"/>
          <w:lang w:val="en-US"/>
        </w:rPr>
        <w:t>prakticheskiye</w:t>
      </w:r>
      <w:proofErr w:type="spellEnd"/>
      <w:r>
        <w:rPr>
          <w:rFonts w:ascii="Times New Roman" w:hAnsi="Times New Roman"/>
          <w:sz w:val="20"/>
          <w:lang w:val="en-US"/>
        </w:rPr>
        <w:t xml:space="preserve"> </w:t>
      </w:r>
      <w:proofErr w:type="spellStart"/>
      <w:r>
        <w:rPr>
          <w:rFonts w:ascii="Times New Roman" w:hAnsi="Times New Roman"/>
          <w:sz w:val="20"/>
          <w:lang w:val="en-US"/>
        </w:rPr>
        <w:t>problemy</w:t>
      </w:r>
      <w:proofErr w:type="spellEnd"/>
      <w:r>
        <w:rPr>
          <w:rFonts w:ascii="Times New Roman" w:hAnsi="Times New Roman"/>
          <w:sz w:val="20"/>
          <w:lang w:val="en-US"/>
        </w:rPr>
        <w:t xml:space="preserve"> </w:t>
      </w:r>
      <w:proofErr w:type="spellStart"/>
      <w:r>
        <w:rPr>
          <w:rFonts w:ascii="Times New Roman" w:hAnsi="Times New Roman"/>
          <w:sz w:val="20"/>
          <w:lang w:val="en-US"/>
        </w:rPr>
        <w:t>nadyezhnosty</w:t>
      </w:r>
      <w:proofErr w:type="spellEnd"/>
      <w:r>
        <w:rPr>
          <w:rFonts w:ascii="Times New Roman" w:hAnsi="Times New Roman"/>
          <w:sz w:val="20"/>
          <w:lang w:val="en-US"/>
        </w:rPr>
        <w:t xml:space="preserve"> system </w:t>
      </w:r>
      <w:proofErr w:type="spellStart"/>
      <w:r>
        <w:rPr>
          <w:rFonts w:ascii="Times New Roman" w:hAnsi="Times New Roman"/>
          <w:sz w:val="20"/>
          <w:lang w:val="en-US"/>
        </w:rPr>
        <w:t>energetiki</w:t>
      </w:r>
      <w:proofErr w:type="spellEnd"/>
      <w:r>
        <w:rPr>
          <w:rFonts w:ascii="Times New Roman" w:hAnsi="Times New Roman"/>
          <w:sz w:val="20"/>
          <w:lang w:val="en-US"/>
        </w:rPr>
        <w:t xml:space="preserve">. </w:t>
      </w:r>
      <w:proofErr w:type="gramStart"/>
      <w:r>
        <w:rPr>
          <w:rFonts w:ascii="Times New Roman" w:hAnsi="Times New Roman"/>
          <w:sz w:val="20"/>
          <w:lang w:val="en-US"/>
        </w:rPr>
        <w:t xml:space="preserve">V 2-kh </w:t>
      </w:r>
      <w:proofErr w:type="spellStart"/>
      <w:r>
        <w:rPr>
          <w:rFonts w:ascii="Times New Roman" w:hAnsi="Times New Roman"/>
          <w:sz w:val="20"/>
          <w:lang w:val="en-US"/>
        </w:rPr>
        <w:t>knigakh</w:t>
      </w:r>
      <w:proofErr w:type="spellEnd"/>
      <w:r>
        <w:rPr>
          <w:rFonts w:ascii="Times New Roman" w:hAnsi="Times New Roman"/>
          <w:sz w:val="20"/>
          <w:lang w:val="en-US"/>
        </w:rPr>
        <w:t>.</w:t>
      </w:r>
      <w:proofErr w:type="gramEnd"/>
      <w:r>
        <w:rPr>
          <w:rFonts w:ascii="Times New Roman" w:hAnsi="Times New Roman"/>
          <w:sz w:val="20"/>
          <w:lang w:val="en-US"/>
        </w:rPr>
        <w:t xml:space="preserve"> / </w:t>
      </w:r>
      <w:proofErr w:type="spellStart"/>
      <w:r>
        <w:rPr>
          <w:rFonts w:ascii="Times New Roman" w:hAnsi="Times New Roman"/>
          <w:sz w:val="20"/>
          <w:lang w:val="en-US"/>
        </w:rPr>
        <w:t>Kniga</w:t>
      </w:r>
      <w:proofErr w:type="spellEnd"/>
      <w:r>
        <w:rPr>
          <w:rFonts w:ascii="Times New Roman" w:hAnsi="Times New Roman"/>
          <w:sz w:val="20"/>
          <w:lang w:val="en-US"/>
        </w:rPr>
        <w:t xml:space="preserve"> 1 / </w:t>
      </w:r>
      <w:proofErr w:type="spellStart"/>
      <w:r>
        <w:rPr>
          <w:rFonts w:ascii="Times New Roman" w:hAnsi="Times New Roman"/>
          <w:sz w:val="20"/>
          <w:lang w:val="en-US"/>
        </w:rPr>
        <w:t>otv</w:t>
      </w:r>
      <w:proofErr w:type="spellEnd"/>
      <w:r>
        <w:rPr>
          <w:rFonts w:ascii="Times New Roman" w:hAnsi="Times New Roman"/>
          <w:sz w:val="20"/>
          <w:lang w:val="en-US"/>
        </w:rPr>
        <w:t xml:space="preserve">. </w:t>
      </w:r>
      <w:proofErr w:type="gramStart"/>
      <w:r>
        <w:rPr>
          <w:rFonts w:ascii="Times New Roman" w:hAnsi="Times New Roman"/>
          <w:sz w:val="20"/>
          <w:lang w:val="en-US"/>
        </w:rPr>
        <w:t>red</w:t>
      </w:r>
      <w:proofErr w:type="gramEnd"/>
      <w:r>
        <w:rPr>
          <w:rFonts w:ascii="Times New Roman" w:hAnsi="Times New Roman"/>
          <w:sz w:val="20"/>
          <w:lang w:val="en-US"/>
        </w:rPr>
        <w:t xml:space="preserve">. N.I. </w:t>
      </w:r>
      <w:proofErr w:type="spellStart"/>
      <w:r>
        <w:rPr>
          <w:rFonts w:ascii="Times New Roman" w:hAnsi="Times New Roman"/>
          <w:sz w:val="20"/>
          <w:lang w:val="en-US"/>
        </w:rPr>
        <w:t>Voropayi</w:t>
      </w:r>
      <w:proofErr w:type="spellEnd"/>
      <w:r>
        <w:rPr>
          <w:rFonts w:ascii="Times New Roman" w:hAnsi="Times New Roman"/>
          <w:sz w:val="20"/>
          <w:lang w:val="en-US"/>
        </w:rPr>
        <w:t xml:space="preserve">. Irkutsk: </w:t>
      </w:r>
      <w:r>
        <w:rPr>
          <w:rFonts w:ascii="Times New Roman" w:hAnsi="Times New Roman" w:cs="Times New Roman"/>
          <w:sz w:val="20"/>
        </w:rPr>
        <w:t>Melentiev Energy Systems Institute SB of the RAS</w:t>
      </w:r>
      <w:r>
        <w:rPr>
          <w:rFonts w:ascii="Times New Roman" w:hAnsi="Times New Roman"/>
          <w:sz w:val="20"/>
          <w:lang w:val="en-US"/>
        </w:rPr>
        <w:t>, 2019. – 54-63 p.</w:t>
      </w:r>
    </w:p>
    <w:p>
      <w:pPr>
        <w:ind w:left="284" w:hanging="284"/>
        <w:jc w:val="both"/>
        <w:rPr>
          <w:rFonts w:ascii="Times New Roman" w:hAnsi="Times New Roman"/>
          <w:sz w:val="20"/>
          <w:lang w:val="en-US"/>
        </w:rPr>
      </w:pPr>
    </w:p>
    <w:p>
      <w:pPr>
        <w:ind w:left="284" w:hanging="284"/>
        <w:jc w:val="both"/>
        <w:rPr>
          <w:rFonts w:ascii="Times New Roman" w:hAnsi="Times New Roman"/>
          <w:sz w:val="20"/>
          <w:lang w:val="en-US"/>
        </w:rPr>
      </w:pPr>
    </w:p>
    <w:p>
      <w:pPr>
        <w:ind w:left="284" w:hanging="284"/>
        <w:jc w:val="both"/>
        <w:rPr>
          <w:rFonts w:ascii="Times New Roman" w:hAnsi="Times New Roman"/>
          <w:sz w:val="20"/>
          <w:lang w:val="en-US"/>
        </w:rPr>
      </w:pPr>
    </w:p>
    <w:p>
      <w:pPr>
        <w:pStyle w:val="ae"/>
        <w:numPr>
          <w:ilvl w:val="0"/>
          <w:numId w:val="6"/>
        </w:numPr>
        <w:ind w:left="284" w:hanging="284"/>
        <w:jc w:val="both"/>
        <w:rPr>
          <w:rFonts w:ascii="Times New Roman" w:hAnsi="Times New Roman" w:cs="Times New Roman"/>
          <w:sz w:val="20"/>
          <w:lang w:val="en-US"/>
        </w:rPr>
      </w:pPr>
      <w:proofErr w:type="spellStart"/>
      <w:r>
        <w:rPr>
          <w:rFonts w:ascii="Times New Roman" w:hAnsi="Times New Roman" w:cs="Times New Roman"/>
          <w:sz w:val="20"/>
          <w:lang w:val="en-US"/>
        </w:rPr>
        <w:lastRenderedPageBreak/>
        <w:t>Chukreev</w:t>
      </w:r>
      <w:proofErr w:type="spellEnd"/>
      <w:r>
        <w:rPr>
          <w:rFonts w:ascii="Times New Roman" w:hAnsi="Times New Roman" w:cs="Times New Roman"/>
          <w:sz w:val="20"/>
          <w:lang w:val="en-US"/>
        </w:rPr>
        <w:t> </w:t>
      </w:r>
      <w:proofErr w:type="spellStart"/>
      <w:r>
        <w:rPr>
          <w:rFonts w:ascii="Times New Roman" w:hAnsi="Times New Roman" w:cs="Times New Roman"/>
          <w:sz w:val="20"/>
          <w:lang w:val="en-US"/>
        </w:rPr>
        <w:t>Yu.Ya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Chukreev</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M.Yu</w:t>
      </w:r>
      <w:proofErr w:type="spellEnd"/>
      <w:r>
        <w:rPr>
          <w:rFonts w:ascii="Times New Roman" w:hAnsi="Times New Roman" w:cs="Times New Roman"/>
          <w:sz w:val="20"/>
          <w:lang w:val="en-US"/>
        </w:rPr>
        <w:t xml:space="preserve">. Models for assessing balance reliability indicators in managing the development of electric power systems. Syktyvkar: </w:t>
      </w:r>
      <w:proofErr w:type="spellStart"/>
      <w:r>
        <w:rPr>
          <w:rFonts w:ascii="Times New Roman" w:hAnsi="Times New Roman" w:cs="Times New Roman"/>
          <w:sz w:val="20"/>
          <w:lang w:val="en-US"/>
        </w:rPr>
        <w:t>Komi</w:t>
      </w:r>
      <w:proofErr w:type="spellEnd"/>
      <w:r>
        <w:rPr>
          <w:rFonts w:ascii="Times New Roman" w:hAnsi="Times New Roman" w:cs="Times New Roman"/>
          <w:sz w:val="20"/>
          <w:lang w:val="en-US"/>
        </w:rPr>
        <w:t xml:space="preserve"> SC UB RAS, 2014, 207 p.</w:t>
      </w:r>
    </w:p>
    <w:p>
      <w:pPr>
        <w:pStyle w:val="ae"/>
        <w:numPr>
          <w:ilvl w:val="0"/>
          <w:numId w:val="6"/>
        </w:numPr>
        <w:ind w:left="284" w:hanging="284"/>
        <w:jc w:val="both"/>
        <w:rPr>
          <w:rFonts w:ascii="Times New Roman" w:hAnsi="Times New Roman" w:cs="Times New Roman"/>
          <w:sz w:val="20"/>
          <w:lang w:val="en-US"/>
        </w:rPr>
      </w:pPr>
      <w:r>
        <w:rPr>
          <w:rFonts w:ascii="Times New Roman" w:hAnsi="Times New Roman" w:cs="Times New Roman"/>
          <w:sz w:val="20"/>
        </w:rPr>
        <w:t>Chukreyev</w:t>
      </w:r>
      <w:r>
        <w:rPr>
          <w:rFonts w:ascii="Times New Roman" w:hAnsi="Times New Roman" w:cs="Times New Roman"/>
          <w:i/>
          <w:sz w:val="20"/>
        </w:rPr>
        <w:t xml:space="preserve"> </w:t>
      </w:r>
      <w:r>
        <w:rPr>
          <w:rFonts w:ascii="Times New Roman" w:hAnsi="Times New Roman" w:cs="Times New Roman"/>
          <w:sz w:val="20"/>
        </w:rPr>
        <w:t xml:space="preserve">Yu.Ya. </w:t>
      </w:r>
      <w:r>
        <w:rPr>
          <w:rFonts w:ascii="Times New Roman" w:hAnsi="Times New Roman" w:cs="Times New Roman"/>
          <w:sz w:val="20"/>
          <w:shd w:val="clear" w:color="auto" w:fill="FFFFFF"/>
        </w:rPr>
        <w:t>Models of reliability of electric power systems</w:t>
      </w:r>
      <w:r>
        <w:rPr>
          <w:rFonts w:ascii="Times New Roman" w:hAnsi="Times New Roman" w:cs="Times New Roman"/>
          <w:sz w:val="20"/>
        </w:rPr>
        <w:t xml:space="preserve">.  </w:t>
      </w:r>
      <w:r>
        <w:rPr>
          <w:rFonts w:ascii="Times New Roman" w:hAnsi="Times New Roman" w:cs="Times New Roman"/>
          <w:sz w:val="20"/>
          <w:shd w:val="clear" w:color="auto" w:fill="FFFFFF"/>
        </w:rPr>
        <w:t>Syktyvkar: Komi SC UB RAS</w:t>
      </w:r>
      <w:r>
        <w:rPr>
          <w:rFonts w:ascii="Times New Roman" w:hAnsi="Times New Roman" w:cs="Times New Roman"/>
          <w:sz w:val="20"/>
        </w:rPr>
        <w:t>, 1995.  176 p.</w:t>
      </w:r>
    </w:p>
    <w:p>
      <w:pPr>
        <w:pStyle w:val="ae"/>
        <w:numPr>
          <w:ilvl w:val="0"/>
          <w:numId w:val="6"/>
        </w:numPr>
        <w:ind w:left="284" w:hanging="284"/>
        <w:jc w:val="both"/>
        <w:rPr>
          <w:rFonts w:ascii="Times New Roman" w:hAnsi="Times New Roman" w:cs="Times New Roman"/>
          <w:sz w:val="20"/>
          <w:lang w:val="en-US"/>
        </w:rPr>
      </w:pPr>
      <w:proofErr w:type="spellStart"/>
      <w:r>
        <w:rPr>
          <w:rFonts w:ascii="Times New Roman" w:hAnsi="Times New Roman" w:cs="Times New Roman"/>
          <w:color w:val="000000" w:themeColor="text1"/>
          <w:sz w:val="20"/>
          <w:shd w:val="clear" w:color="auto" w:fill="FFFFFF"/>
          <w:lang w:val="en-US"/>
        </w:rPr>
        <w:t>Kovalev</w:t>
      </w:r>
      <w:proofErr w:type="spellEnd"/>
      <w:r>
        <w:rPr>
          <w:rFonts w:ascii="Times New Roman" w:hAnsi="Times New Roman" w:cs="Times New Roman"/>
          <w:color w:val="000000" w:themeColor="text1"/>
          <w:sz w:val="20"/>
          <w:shd w:val="clear" w:color="auto" w:fill="FFFFFF"/>
          <w:lang w:val="en-US"/>
        </w:rPr>
        <w:t xml:space="preserve"> G.F., </w:t>
      </w:r>
      <w:proofErr w:type="spellStart"/>
      <w:r>
        <w:rPr>
          <w:rFonts w:ascii="Times New Roman" w:hAnsi="Times New Roman" w:cs="Times New Roman"/>
          <w:color w:val="000000" w:themeColor="text1"/>
          <w:sz w:val="20"/>
          <w:shd w:val="clear" w:color="auto" w:fill="FFFFFF"/>
          <w:lang w:val="en-US"/>
        </w:rPr>
        <w:t>Lebedeva</w:t>
      </w:r>
      <w:proofErr w:type="spellEnd"/>
      <w:r>
        <w:rPr>
          <w:rFonts w:ascii="Times New Roman" w:hAnsi="Times New Roman" w:cs="Times New Roman"/>
          <w:color w:val="000000" w:themeColor="text1"/>
          <w:sz w:val="20"/>
          <w:shd w:val="clear" w:color="auto" w:fill="FFFFFF"/>
          <w:lang w:val="en-US"/>
        </w:rPr>
        <w:t xml:space="preserve"> L.M. </w:t>
      </w:r>
      <w:proofErr w:type="gramStart"/>
      <w:r>
        <w:rPr>
          <w:rFonts w:ascii="Times New Roman" w:hAnsi="Times New Roman" w:cs="Times New Roman"/>
          <w:bCs/>
          <w:color w:val="000000" w:themeColor="text1"/>
          <w:sz w:val="20"/>
          <w:lang w:val="en-US"/>
        </w:rPr>
        <w:t>Reliability  of</w:t>
      </w:r>
      <w:proofErr w:type="gramEnd"/>
      <w:r>
        <w:rPr>
          <w:rFonts w:ascii="Times New Roman" w:hAnsi="Times New Roman" w:cs="Times New Roman"/>
          <w:bCs/>
          <w:color w:val="000000" w:themeColor="text1"/>
          <w:sz w:val="20"/>
          <w:lang w:val="en-US"/>
        </w:rPr>
        <w:t xml:space="preserve"> power systems. Novosibirsk: </w:t>
      </w:r>
      <w:proofErr w:type="spellStart"/>
      <w:r>
        <w:rPr>
          <w:rFonts w:ascii="Times New Roman" w:hAnsi="Times New Roman" w:cs="Times New Roman"/>
          <w:bCs/>
          <w:color w:val="000000" w:themeColor="text1"/>
          <w:sz w:val="20"/>
          <w:lang w:val="en-US"/>
        </w:rPr>
        <w:t>Nauka</w:t>
      </w:r>
      <w:proofErr w:type="spellEnd"/>
      <w:r>
        <w:rPr>
          <w:rFonts w:ascii="Times New Roman" w:hAnsi="Times New Roman" w:cs="Times New Roman"/>
          <w:bCs/>
          <w:color w:val="000000" w:themeColor="text1"/>
          <w:sz w:val="20"/>
          <w:lang w:val="en-US"/>
        </w:rPr>
        <w:t>, 2015, 224 p.</w:t>
      </w:r>
    </w:p>
    <w:p>
      <w:pPr>
        <w:pStyle w:val="ae"/>
        <w:numPr>
          <w:ilvl w:val="0"/>
          <w:numId w:val="6"/>
        </w:numPr>
        <w:ind w:left="284" w:hanging="284"/>
        <w:jc w:val="both"/>
        <w:rPr>
          <w:rFonts w:ascii="Times New Roman" w:hAnsi="Times New Roman" w:cs="Times New Roman"/>
          <w:sz w:val="20"/>
          <w:lang w:val="en-US"/>
        </w:rPr>
      </w:pPr>
      <w:proofErr w:type="spellStart"/>
      <w:r>
        <w:rPr>
          <w:rFonts w:ascii="Times New Roman" w:hAnsi="Times New Roman" w:cs="Times New Roman"/>
          <w:sz w:val="20"/>
          <w:lang w:val="en-US"/>
        </w:rPr>
        <w:t>Billinton</w:t>
      </w:r>
      <w:proofErr w:type="spellEnd"/>
      <w:r>
        <w:rPr>
          <w:rFonts w:ascii="Times New Roman" w:hAnsi="Times New Roman" w:cs="Times New Roman"/>
          <w:sz w:val="20"/>
          <w:lang w:val="en-US"/>
        </w:rPr>
        <w:t>, R. Reliability Evaluation of Power Systems. Second Edition / R. </w:t>
      </w:r>
      <w:proofErr w:type="spellStart"/>
      <w:r>
        <w:rPr>
          <w:rFonts w:ascii="Times New Roman" w:hAnsi="Times New Roman" w:cs="Times New Roman"/>
          <w:sz w:val="20"/>
          <w:lang w:val="en-US"/>
        </w:rPr>
        <w:t>Billinton</w:t>
      </w:r>
      <w:proofErr w:type="spellEnd"/>
      <w:r>
        <w:rPr>
          <w:rFonts w:ascii="Times New Roman" w:hAnsi="Times New Roman" w:cs="Times New Roman"/>
          <w:sz w:val="20"/>
          <w:lang w:val="en-US"/>
        </w:rPr>
        <w:t>, R.N. Allan. New York and London: Plenum Press, 1996. 509 p.</w:t>
      </w:r>
    </w:p>
    <w:p>
      <w:pPr>
        <w:pStyle w:val="references"/>
        <w:numPr>
          <w:ilvl w:val="0"/>
          <w:numId w:val="6"/>
        </w:numPr>
        <w:ind w:left="284" w:hanging="284"/>
        <w:rPr>
          <w:sz w:val="20"/>
          <w:szCs w:val="20"/>
        </w:rPr>
      </w:pPr>
      <w:r>
        <w:rPr>
          <w:sz w:val="20"/>
          <w:szCs w:val="20"/>
          <w:shd w:val="clear" w:color="auto" w:fill="FFFFFF"/>
        </w:rPr>
        <w:t>Guidelines for the design of energy systems. Approved by order of RF Ministry of energy June 30, 2003</w:t>
      </w:r>
      <w:r>
        <w:rPr>
          <w:sz w:val="20"/>
          <w:szCs w:val="20"/>
        </w:rPr>
        <w:t>, № 281.</w:t>
      </w:r>
      <w:r>
        <w:rPr>
          <w:bCs/>
          <w:sz w:val="20"/>
          <w:szCs w:val="20"/>
        </w:rPr>
        <w:t xml:space="preserve"> </w:t>
      </w:r>
      <w:r>
        <w:rPr>
          <w:sz w:val="20"/>
          <w:szCs w:val="20"/>
        </w:rPr>
        <w:t xml:space="preserve">М.: </w:t>
      </w:r>
      <w:r>
        <w:rPr>
          <w:sz w:val="20"/>
          <w:szCs w:val="20"/>
          <w:shd w:val="clear" w:color="auto" w:fill="FFFFFF"/>
        </w:rPr>
        <w:t>Ministry of energy Russian Federation</w:t>
      </w:r>
      <w:r>
        <w:rPr>
          <w:sz w:val="20"/>
          <w:szCs w:val="20"/>
        </w:rPr>
        <w:t>, 2003.</w:t>
      </w:r>
    </w:p>
    <w:p>
      <w:pPr>
        <w:pStyle w:val="ae"/>
        <w:numPr>
          <w:ilvl w:val="0"/>
          <w:numId w:val="6"/>
        </w:numPr>
        <w:ind w:left="284" w:hanging="284"/>
        <w:jc w:val="both"/>
        <w:rPr>
          <w:rFonts w:ascii="Times New Roman" w:hAnsi="Times New Roman" w:cs="Times New Roman"/>
          <w:sz w:val="20"/>
          <w:lang w:val="en-US"/>
        </w:rPr>
      </w:pPr>
      <w:proofErr w:type="spellStart"/>
      <w:r>
        <w:rPr>
          <w:rFonts w:ascii="Times New Roman" w:hAnsi="Times New Roman" w:cs="Times New Roman"/>
          <w:sz w:val="20"/>
          <w:lang w:val="en-US"/>
        </w:rPr>
        <w:t>Chukreev</w:t>
      </w:r>
      <w:proofErr w:type="spellEnd"/>
      <w:r>
        <w:rPr>
          <w:rFonts w:ascii="Times New Roman" w:hAnsi="Times New Roman" w:cs="Times New Roman"/>
          <w:sz w:val="20"/>
          <w:lang w:val="en-US"/>
        </w:rPr>
        <w:t> </w:t>
      </w:r>
      <w:proofErr w:type="spellStart"/>
      <w:r>
        <w:rPr>
          <w:rFonts w:ascii="Times New Roman" w:hAnsi="Times New Roman" w:cs="Times New Roman"/>
          <w:sz w:val="20"/>
          <w:lang w:val="en-US"/>
        </w:rPr>
        <w:t>Yu.Ya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Chukreev</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M.Yu</w:t>
      </w:r>
      <w:proofErr w:type="spellEnd"/>
      <w:r>
        <w:rPr>
          <w:rFonts w:ascii="Times New Roman" w:hAnsi="Times New Roman" w:cs="Times New Roman"/>
          <w:sz w:val="20"/>
          <w:lang w:val="en-US"/>
        </w:rPr>
        <w:t xml:space="preserve">. </w:t>
      </w:r>
      <w:r>
        <w:rPr>
          <w:rStyle w:val="af9"/>
          <w:rFonts w:ascii="Times New Roman" w:hAnsi="Times New Roman" w:cs="Times New Roman"/>
          <w:i w:val="0"/>
          <w:sz w:val="20"/>
        </w:rPr>
        <w:t>Methodological principles of accounting hydro power plants in the problem of ensuring the balance reliability of UES of Russia</w:t>
      </w:r>
      <w:r>
        <w:rPr>
          <w:rFonts w:ascii="Times New Roman" w:hAnsi="Times New Roman" w:cs="Times New Roman"/>
          <w:sz w:val="20"/>
          <w:lang w:val="en-US"/>
        </w:rPr>
        <w:t xml:space="preserve"> // Methodological issues of research the reliability large energy systems: Issued. 70. Methodical and practical problems reliability of power systems. In 2 books. / Book 1 / executive editor N.I. </w:t>
      </w:r>
      <w:proofErr w:type="spellStart"/>
      <w:r>
        <w:rPr>
          <w:rFonts w:ascii="Times New Roman" w:hAnsi="Times New Roman" w:cs="Times New Roman"/>
          <w:sz w:val="20"/>
          <w:lang w:val="en-US"/>
        </w:rPr>
        <w:t>Voropayi</w:t>
      </w:r>
      <w:proofErr w:type="spellEnd"/>
      <w:r>
        <w:rPr>
          <w:rFonts w:ascii="Times New Roman" w:hAnsi="Times New Roman" w:cs="Times New Roman"/>
          <w:sz w:val="20"/>
          <w:lang w:val="en-US"/>
        </w:rPr>
        <w:t xml:space="preserve">. Irkutsk: </w:t>
      </w:r>
      <w:r>
        <w:rPr>
          <w:rFonts w:ascii="Times New Roman" w:hAnsi="Times New Roman" w:cs="Times New Roman"/>
          <w:sz w:val="20"/>
        </w:rPr>
        <w:t>Melentiev Energy Systems Institute SB of the RAS</w:t>
      </w:r>
      <w:r>
        <w:rPr>
          <w:rFonts w:ascii="Times New Roman" w:hAnsi="Times New Roman" w:cs="Times New Roman"/>
          <w:sz w:val="20"/>
          <w:lang w:val="en-US"/>
        </w:rPr>
        <w:t>, 2019. – 54-63 p.</w:t>
      </w:r>
    </w:p>
    <w:sectPr>
      <w:headerReference w:type="even" r:id="rId12"/>
      <w:headerReference w:type="default" r:id="rId13"/>
      <w:headerReference w:type="first" r:id="rId14"/>
      <w:footnotePr>
        <w:pos w:val="beneathText"/>
        <w:numStart w:val="47"/>
      </w:footnotePr>
      <w:type w:val="continuous"/>
      <w:pgSz w:w="11905" w:h="16837" w:code="9"/>
      <w:pgMar w:top="1418" w:right="851" w:bottom="1134" w:left="851" w:header="680" w:footer="680" w:gutter="0"/>
      <w:cols w:num="2"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itstream Vera Sans">
    <w:charset w:val="00"/>
    <w:family w:val="auto"/>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8"/>
      <w:rPr>
        <w:rFonts w:ascii="Times New Roman" w:hAnsi="Times New Roman" w:cs="Times New Roman"/>
        <w:sz w:val="18"/>
        <w:szCs w:val="18"/>
        <w:lang w:val="en-US"/>
      </w:rPr>
    </w:pPr>
    <w:r>
      <w:rPr>
        <w:noProof/>
        <w:vertAlign w:val="superscript"/>
        <w:lang w:eastAsia="fr-FR"/>
      </w:rPr>
      <w:pict>
        <v:shapetype id="_x0000_t32" coordsize="21600,21600" o:spt="32" o:oned="t" path="m,l21600,21600e" filled="f">
          <v:path arrowok="t" fillok="f" o:connecttype="none"/>
          <o:lock v:ext="edit" shapetype="t"/>
        </v:shapetype>
        <v:shape id="_x0000_s2049" type="#_x0000_t32" style="position:absolute;margin-left:-.05pt;margin-top:-1.05pt;width:141.75pt;height:0;z-index:251657728" o:connectortype="straight"/>
      </w:pict>
    </w:r>
    <w:r>
      <w:rPr>
        <w:rFonts w:ascii="Times New Roman" w:hAnsi="Times New Roman" w:cs="Times New Roman"/>
        <w:vertAlign w:val="superscript"/>
        <w:lang w:val="en-US"/>
      </w:rPr>
      <w:t>*</w:t>
    </w:r>
    <w:r>
      <w:rPr>
        <w:sz w:val="18"/>
        <w:szCs w:val="18"/>
        <w:lang w:val="en-US"/>
      </w:rPr>
      <w:t xml:space="preserve"> </w:t>
    </w:r>
    <w:r>
      <w:rPr>
        <w:rFonts w:ascii="Times New Roman" w:hAnsi="Times New Roman" w:cs="Times New Roman"/>
        <w:sz w:val="18"/>
        <w:szCs w:val="18"/>
        <w:lang w:val="en-US"/>
      </w:rPr>
      <w:t xml:space="preserve">Corresponding author:  </w:t>
    </w:r>
    <w:hyperlink r:id="rId1" w:history="1">
      <w:r>
        <w:rPr>
          <w:rStyle w:val="af0"/>
          <w:rFonts w:ascii="Times New Roman" w:hAnsi="Times New Roman" w:cs="Times New Roman"/>
          <w:sz w:val="18"/>
          <w:szCs w:val="18"/>
          <w:lang w:val="en-US"/>
        </w:rPr>
        <w:t>iespn@.ksc.komisc.</w:t>
      </w:r>
    </w:hyperlink>
    <w:proofErr w:type="gramStart"/>
    <w:r>
      <w:rPr>
        <w:rFonts w:ascii="Times New Roman" w:hAnsi="Times New Roman" w:cs="Times New Roman"/>
        <w:sz w:val="18"/>
        <w:szCs w:val="18"/>
        <w:lang w:val="en-US"/>
      </w:rPr>
      <w:t xml:space="preserve">;  </w:t>
    </w:r>
    <w:proofErr w:type="gramEnd"/>
    <w:hyperlink r:id="rId2" w:history="1">
      <w:r>
        <w:rPr>
          <w:rStyle w:val="af0"/>
          <w:rFonts w:ascii="Times New Roman" w:hAnsi="Times New Roman" w:cs="Times New Roman"/>
          <w:sz w:val="18"/>
          <w:szCs w:val="18"/>
          <w:lang w:val="en-US"/>
        </w:rPr>
        <w:t>iespn@mail.komisc.ru</w:t>
      </w:r>
    </w:hyperlink>
    <w:r>
      <w:rPr>
        <w:rFonts w:ascii="Times New Roman" w:hAnsi="Times New Roman" w:cs="Times New Roman"/>
        <w:sz w:val="18"/>
        <w:szCs w:val="18"/>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aa"/>
        <w:spacing w:line="216" w:lineRule="auto"/>
        <w:ind w:left="142" w:hanging="142"/>
        <w:jc w:val="both"/>
        <w:rPr>
          <w:lang w:val="en-US"/>
        </w:rPr>
      </w:pPr>
      <w:r>
        <w:rPr>
          <w:rStyle w:val="a4"/>
        </w:rPr>
        <w:t>1</w:t>
      </w:r>
      <w:r>
        <w:rPr>
          <w:sz w:val="18"/>
          <w:szCs w:val="18"/>
          <w:lang w:val="en-US"/>
        </w:rPr>
        <w:t> The Rules for Development and Approval of schemes and programs for the Future Development of Electric Power Industry, approved by the Decision of the Government of the RF dated on 17.10.2009 № 823.</w:t>
      </w:r>
    </w:p>
  </w:footnote>
  <w:footnote w:id="2">
    <w:p>
      <w:pPr>
        <w:pStyle w:val="aa"/>
        <w:spacing w:line="216" w:lineRule="auto"/>
        <w:ind w:left="142" w:hanging="142"/>
        <w:jc w:val="both"/>
        <w:rPr>
          <w:lang w:val="en-US"/>
        </w:rPr>
      </w:pPr>
      <w:r>
        <w:rPr>
          <w:rStyle w:val="a4"/>
        </w:rPr>
        <w:t>2</w:t>
      </w:r>
      <w:r>
        <w:t xml:space="preserve"> </w:t>
      </w:r>
      <w:proofErr w:type="gramStart"/>
      <w:r>
        <w:rPr>
          <w:bCs/>
          <w:sz w:val="18"/>
          <w:szCs w:val="18"/>
          <w:lang w:val="en-US"/>
        </w:rPr>
        <w:t>Methodological recommendations on the project development of power systems / OJSC «Institute «</w:t>
      </w:r>
      <w:r>
        <w:rPr>
          <w:color w:val="000000" w:themeColor="text1"/>
          <w:sz w:val="18"/>
          <w:szCs w:val="18"/>
          <w:lang w:val="en-US"/>
        </w:rPr>
        <w:t xml:space="preserve"> </w:t>
      </w:r>
      <w:proofErr w:type="spellStart"/>
      <w:r>
        <w:rPr>
          <w:color w:val="000000" w:themeColor="text1"/>
          <w:sz w:val="18"/>
          <w:szCs w:val="18"/>
          <w:lang w:val="en-US"/>
        </w:rPr>
        <w:t>Energoset’proekt</w:t>
      </w:r>
      <w:proofErr w:type="spellEnd"/>
      <w:r>
        <w:rPr>
          <w:bCs/>
          <w:sz w:val="18"/>
          <w:szCs w:val="18"/>
          <w:lang w:val="en-US"/>
        </w:rPr>
        <w:t>», 2012 (approved by NP «NTS UES», section «Technical regulation in electric power industry» in July 2012.</w:t>
      </w:r>
      <w:proofErr w:type="gramEnd"/>
      <w:r>
        <w:rPr>
          <w:lang w:val="en-US"/>
        </w:rPr>
        <w:t xml:space="preserve"> </w:t>
      </w:r>
    </w:p>
  </w:footnote>
  <w:footnote w:id="3">
    <w:p>
      <w:pPr>
        <w:pStyle w:val="aa"/>
        <w:spacing w:line="216" w:lineRule="auto"/>
        <w:ind w:left="142" w:hanging="142"/>
        <w:jc w:val="both"/>
      </w:pPr>
      <w:r>
        <w:rPr>
          <w:rStyle w:val="a4"/>
        </w:rPr>
        <w:t>3</w:t>
      </w:r>
      <w:r>
        <w:t xml:space="preserve"> </w:t>
      </w:r>
      <w:r>
        <w:rPr>
          <w:sz w:val="18"/>
          <w:szCs w:val="18"/>
        </w:rPr>
        <w:t>Regulation on the procedure for determining the demand for capacity for long-term competitive power selection in the wholesale market of electric energy (capacity) and the procedure for determining the planning coefficients for reserving capacity in zones (groups of zones) free flow of electrical energy (power capacity),</w:t>
      </w:r>
      <w:r>
        <w:rPr>
          <w:sz w:val="18"/>
          <w:szCs w:val="18"/>
          <w:lang w:val="en-US"/>
        </w:rPr>
        <w:t xml:space="preserve"> approved by the Order of the Ministry of Energy of Russia of 07.09.2010.№ 431 (edition on 17.08.2017). </w:t>
      </w:r>
    </w:p>
  </w:footnote>
  <w:footnote w:id="4">
    <w:p>
      <w:pPr>
        <w:pStyle w:val="aa"/>
        <w:spacing w:line="216" w:lineRule="auto"/>
        <w:ind w:left="142" w:hanging="142"/>
        <w:jc w:val="both"/>
        <w:rPr>
          <w:lang w:val="en-US"/>
        </w:rPr>
      </w:pPr>
      <w:r>
        <w:rPr>
          <w:rStyle w:val="a4"/>
        </w:rPr>
        <w:t>4</w:t>
      </w:r>
      <w:r>
        <w:t xml:space="preserve"> </w:t>
      </w:r>
      <w:r>
        <w:rPr>
          <w:sz w:val="18"/>
          <w:szCs w:val="18"/>
          <w:lang w:val="en-US"/>
        </w:rPr>
        <w:t>The Government Decree of the RF № 1172 dated on 27.12.2010 (edit. on 19.01.2018) «On the Approval of the Rules of the Wholesale Market of Electric Energy and Power capacity and on the Amendment of some acts of the Government of the Russian Federation on the Organization of the Wholesale Market of Electrical Energy and Power capacity».</w:t>
      </w:r>
    </w:p>
  </w:footnote>
  <w:footnote w:id="5">
    <w:p>
      <w:pPr>
        <w:pStyle w:val="aa"/>
        <w:spacing w:line="216" w:lineRule="auto"/>
        <w:jc w:val="both"/>
        <w:rPr>
          <w:rFonts w:ascii="Times New Roman" w:hAnsi="Times New Roman" w:cs="Times New Roman"/>
          <w:lang w:val="en-US"/>
        </w:rPr>
      </w:pPr>
      <w:r>
        <w:rPr>
          <w:rStyle w:val="a4"/>
        </w:rPr>
        <w:t>5</w:t>
      </w:r>
      <w:r>
        <w:t xml:space="preserve"> </w:t>
      </w:r>
      <w:r>
        <w:rPr>
          <w:rFonts w:ascii="Times New Roman" w:hAnsi="Times New Roman" w:cs="Times New Roman"/>
          <w:sz w:val="18"/>
          <w:szCs w:val="18"/>
          <w:lang w:val="en-US"/>
        </w:rPr>
        <w:t xml:space="preserve">Report on the scientific research work “Justification of the normative values of the components of the full reserve capacity in the UPS and </w:t>
      </w:r>
      <w:proofErr w:type="gramStart"/>
      <w:r>
        <w:rPr>
          <w:rFonts w:ascii="Times New Roman" w:hAnsi="Times New Roman" w:cs="Times New Roman"/>
          <w:sz w:val="18"/>
          <w:szCs w:val="18"/>
          <w:lang w:val="en-US"/>
        </w:rPr>
        <w:t>UES  Russia</w:t>
      </w:r>
      <w:proofErr w:type="gramEnd"/>
      <w:r>
        <w:rPr>
          <w:rFonts w:ascii="Times New Roman" w:hAnsi="Times New Roman" w:cs="Times New Roman"/>
          <w:sz w:val="18"/>
          <w:szCs w:val="18"/>
          <w:lang w:val="en-US"/>
        </w:rPr>
        <w:t xml:space="preserve"> in the planning of their development. / Syktyvkar, 2016 – 66 p. (Contract </w:t>
      </w:r>
      <w:r>
        <w:rPr>
          <w:rFonts w:ascii="Times New Roman" w:hAnsi="Times New Roman" w:cs="Times New Roman"/>
          <w:sz w:val="18"/>
          <w:szCs w:val="18"/>
        </w:rPr>
        <w:t>ISE&amp;EPS</w:t>
      </w:r>
      <w:r>
        <w:rPr>
          <w:rFonts w:ascii="Times New Roman" w:hAnsi="Times New Roman" w:cs="Times New Roman"/>
          <w:sz w:val="18"/>
          <w:szCs w:val="18"/>
          <w:lang w:val="en-US"/>
        </w:rPr>
        <w:t xml:space="preserve"> FRC </w:t>
      </w:r>
      <w:proofErr w:type="spellStart"/>
      <w:r>
        <w:rPr>
          <w:rFonts w:ascii="Times New Roman" w:hAnsi="Times New Roman" w:cs="Times New Roman"/>
          <w:sz w:val="18"/>
          <w:szCs w:val="18"/>
          <w:lang w:val="en-US"/>
        </w:rPr>
        <w:t>Komi</w:t>
      </w:r>
      <w:proofErr w:type="spellEnd"/>
      <w:r>
        <w:rPr>
          <w:rFonts w:ascii="Times New Roman" w:hAnsi="Times New Roman" w:cs="Times New Roman"/>
          <w:sz w:val="18"/>
          <w:szCs w:val="18"/>
          <w:lang w:val="en-US"/>
        </w:rPr>
        <w:t xml:space="preserve"> SC UB of </w:t>
      </w:r>
      <w:proofErr w:type="gramStart"/>
      <w:r>
        <w:rPr>
          <w:rFonts w:ascii="Times New Roman" w:hAnsi="Times New Roman" w:cs="Times New Roman"/>
          <w:sz w:val="18"/>
          <w:szCs w:val="18"/>
          <w:lang w:val="en-US"/>
        </w:rPr>
        <w:t>the  RAS</w:t>
      </w:r>
      <w:proofErr w:type="gramEnd"/>
      <w:r>
        <w:rPr>
          <w:rFonts w:ascii="Times New Roman" w:hAnsi="Times New Roman" w:cs="Times New Roman"/>
          <w:color w:val="FF0000"/>
          <w:sz w:val="18"/>
          <w:szCs w:val="18"/>
          <w:lang w:val="en-US"/>
        </w:rPr>
        <w:t xml:space="preserve"> </w:t>
      </w:r>
      <w:r>
        <w:rPr>
          <w:rFonts w:ascii="Times New Roman" w:hAnsi="Times New Roman" w:cs="Times New Roman"/>
          <w:sz w:val="18"/>
          <w:szCs w:val="18"/>
          <w:lang w:val="en-US"/>
        </w:rPr>
        <w:t>with</w:t>
      </w:r>
      <w:r>
        <w:rPr>
          <w:rFonts w:ascii="Times New Roman" w:hAnsi="Times New Roman" w:cs="Times New Roman"/>
          <w:color w:val="FF0000"/>
          <w:sz w:val="18"/>
          <w:szCs w:val="18"/>
          <w:lang w:val="en-US"/>
        </w:rPr>
        <w:t xml:space="preserve"> </w:t>
      </w:r>
      <w:r>
        <w:rPr>
          <w:rFonts w:ascii="Times New Roman" w:hAnsi="Times New Roman" w:cs="Times New Roman"/>
          <w:sz w:val="18"/>
          <w:szCs w:val="18"/>
          <w:lang w:val="en-US"/>
        </w:rPr>
        <w:t>JSC «SO UES», № 926 dated on 22 September 2016).</w:t>
      </w:r>
    </w:p>
  </w:footnote>
  <w:footnote w:id="6">
    <w:p>
      <w:pPr>
        <w:pStyle w:val="aa"/>
        <w:ind w:left="142" w:hanging="142"/>
        <w:rPr>
          <w:lang w:val="en-US"/>
        </w:rPr>
      </w:pPr>
      <w:r>
        <w:rPr>
          <w:rStyle w:val="a4"/>
        </w:rPr>
        <w:t>6</w:t>
      </w:r>
      <w:r>
        <w:rPr>
          <w:sz w:val="18"/>
          <w:szCs w:val="18"/>
          <w:lang w:val="en-US"/>
        </w:rPr>
        <w:t> </w:t>
      </w:r>
      <w:r>
        <w:rPr>
          <w:rFonts w:ascii="Times New Roman" w:hAnsi="Times New Roman"/>
          <w:sz w:val="18"/>
          <w:szCs w:val="18"/>
          <w:lang w:val="en-US"/>
        </w:rPr>
        <w:t>Website of the JSC “SO UES” “Competitive capacity selection”, monitor.so-ups.ru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c"/>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c"/>
      <w:ind w:right="360"/>
      <w:jc w:val="center"/>
      <w:rPr>
        <w:sz w:val="20"/>
        <w:lang w:val="en-US"/>
      </w:rPr>
    </w:pPr>
    <w:r>
      <w:rPr>
        <w:sz w:val="20"/>
        <w:lang w:val="en-US"/>
      </w:rPr>
      <w:t>Title of the conference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7C4C2F"/>
    <w:multiLevelType w:val="hybridMultilevel"/>
    <w:tmpl w:val="51ACB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AF04BF"/>
    <w:multiLevelType w:val="hybridMultilevel"/>
    <w:tmpl w:val="85DA9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75157B9E"/>
    <w:multiLevelType w:val="hybridMultilevel"/>
    <w:tmpl w:val="E23A5BEA"/>
    <w:lvl w:ilvl="0" w:tplc="7F4E396C">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stylePaneFormatFilter w:val="3F01"/>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6"/>
    <o:shapelayout v:ext="edit">
      <o:idmap v:ext="edit" data="2"/>
      <o:rules v:ext="edit">
        <o:r id="V:Rule2" type="connector" idref="#_x0000_s2049"/>
      </o:rules>
    </o:shapelayout>
  </w:hdrShapeDefaults>
  <w:footnotePr>
    <w:pos w:val="beneathText"/>
    <w:numFmt w:val="lowerLette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5,14,19"/>
      <o:rules v:ext="edit">
        <o:r id="V:Rule169" type="connector" idref="#_x0000_s20408"/>
        <o:r id="V:Rule170" type="connector" idref="#_x0000_s1973"/>
        <o:r id="V:Rule171" type="connector" idref="#_x0000_s1987"/>
        <o:r id="V:Rule172" type="connector" idref="#AutoShape 98"/>
        <o:r id="V:Rule173" type="connector" idref="#AutoShape 118"/>
        <o:r id="V:Rule174" type="connector" idref="#AutoShape 94"/>
        <o:r id="V:Rule175" type="connector" idref="#_x0000_s20327"/>
        <o:r id="V:Rule176" type="connector" idref="#_x0000_s20218"/>
        <o:r id="V:Rule177" type="connector" idref="#AutoShape 176"/>
        <o:r id="V:Rule178" type="connector" idref="#_x0000_s20356"/>
        <o:r id="V:Rule179" type="connector" idref="#AutoShape 120"/>
        <o:r id="V:Rule180" type="connector" idref="#_x0000_s1970"/>
        <o:r id="V:Rule181" type="connector" idref="#AutoShape 99"/>
        <o:r id="V:Rule182" type="connector" idref="#AutoShape 67"/>
        <o:r id="V:Rule183" type="connector" idref="#AutoShape 51"/>
        <o:r id="V:Rule184" type="connector" idref="#_x0000_s20237"/>
        <o:r id="V:Rule185" type="connector" idref="#AutoShape 80"/>
        <o:r id="V:Rule186" type="connector" idref="#AutoShape 128"/>
        <o:r id="V:Rule187" type="connector" idref="#_x0000_s1972"/>
        <o:r id="V:Rule188" type="connector" idref="#_x0000_s20337"/>
        <o:r id="V:Rule189" type="connector" idref="#_x0000_s20407"/>
        <o:r id="V:Rule190" type="connector" idref="#AutoShape 84"/>
        <o:r id="V:Rule191" type="connector" idref="#_x0000_s20341"/>
        <o:r id="V:Rule192" type="connector" idref="#_x0000_s20267"/>
        <o:r id="V:Rule193" type="connector" idref="#_x0000_s20369"/>
        <o:r id="V:Rule194" type="connector" idref="#_x0000_s1982"/>
        <o:r id="V:Rule195" type="connector" idref="#_x0000_s20243"/>
        <o:r id="V:Rule196" type="connector" idref="#_x0000_s20224"/>
        <o:r id="V:Rule197" type="connector" idref="#_x0000_s20391"/>
        <o:r id="V:Rule198" type="connector" idref="#AutoShape 157"/>
        <o:r id="V:Rule199" type="connector" idref="#_x0000_s20219"/>
        <o:r id="V:Rule200" type="connector" idref="#_x0000_s20359"/>
        <o:r id="V:Rule201" type="connector" idref="#_x0000_s20400"/>
        <o:r id="V:Rule202" type="connector" idref="#_x0000_s20283"/>
        <o:r id="V:Rule203" type="connector" idref="#_x0000_s20227"/>
        <o:r id="V:Rule204" type="connector" idref="#AutoShape 162"/>
        <o:r id="V:Rule205" type="connector" idref="#AutoShape 95"/>
        <o:r id="V:Rule206" type="connector" idref="#AutoShape 71"/>
        <o:r id="V:Rule207" type="connector" idref="#AutoShape 78"/>
        <o:r id="V:Rule208" type="connector" idref="#_x0000_s20311"/>
        <o:r id="V:Rule209" type="connector" idref="#_x0000_s20276"/>
        <o:r id="V:Rule210" type="connector" idref="#AutoShape 125"/>
        <o:r id="V:Rule211" type="connector" idref="#AutoShape 82"/>
        <o:r id="V:Rule212" type="connector" idref="#_x0000_s20351"/>
        <o:r id="V:Rule213" type="connector" idref="#_x0000_s20279"/>
        <o:r id="V:Rule214" type="connector" idref="#_x0000_s20373"/>
        <o:r id="V:Rule215" type="connector" idref="#_x0000_s20245"/>
        <o:r id="V:Rule216" type="connector" idref="#_x0000_s20253"/>
        <o:r id="V:Rule217" type="connector" idref="#AutoShape 159"/>
        <o:r id="V:Rule218" type="connector" idref="#_x0000_s20374"/>
        <o:r id="V:Rule219" type="connector" idref="#AutoShape 174"/>
        <o:r id="V:Rule220" type="connector" idref="#_x0000_s20268"/>
        <o:r id="V:Rule221" type="connector" idref="#_x0000_s1974"/>
        <o:r id="V:Rule222" type="connector" idref="#_x0000_s20345"/>
        <o:r id="V:Rule223" type="connector" idref="#_x0000_s1967"/>
        <o:r id="V:Rule224" type="connector" idref="#_x0000_s20262"/>
        <o:r id="V:Rule225" type="connector" idref="#_x0000_s20250"/>
        <o:r id="V:Rule226" type="connector" idref="#_x0000_s20248"/>
        <o:r id="V:Rule227" type="connector" idref="#AutoShape 160"/>
        <o:r id="V:Rule228" type="connector" idref="#_x0000_s20417"/>
        <o:r id="V:Rule229" type="connector" idref="#AutoShape 158"/>
        <o:r id="V:Rule230" type="connector" idref="#_x0000_s20410"/>
        <o:r id="V:Rule231" type="connector" idref="#_x0000_s20383"/>
        <o:r id="V:Rule232" type="connector" idref="#_x0000_s20354"/>
        <o:r id="V:Rule233" type="connector" idref="#_x0000_s20225"/>
        <o:r id="V:Rule234" type="connector" idref="#_x0000_s1988"/>
        <o:r id="V:Rule235" type="connector" idref="#_x0000_s20265"/>
        <o:r id="V:Rule236" type="connector" idref="#_x0000_s20358"/>
        <o:r id="V:Rule237" type="connector" idref="#_x0000_s20215"/>
        <o:r id="V:Rule238" type="connector" idref="#_x0000_s20216"/>
        <o:r id="V:Rule239" type="connector" idref="#_x0000_s20324"/>
        <o:r id="V:Rule240" type="connector" idref="#_x0000_s1952"/>
        <o:r id="V:Rule241" type="connector" idref="#_x0000_s1983"/>
        <o:r id="V:Rule242" type="connector" idref="#_x0000_s20266"/>
        <o:r id="V:Rule243" type="connector" idref="#AutoShape 75"/>
        <o:r id="V:Rule244" type="connector" idref="#AutoShape 172"/>
        <o:r id="V:Rule245" type="connector" idref="#AutoShape 77"/>
        <o:r id="V:Rule246" type="connector" idref="#_x0000_s20217"/>
        <o:r id="V:Rule247" type="connector" idref="#_x0000_s20347"/>
        <o:r id="V:Rule248" type="connector" idref="#_x0000_s20403"/>
        <o:r id="V:Rule249" type="connector" idref="#_x0000_s20342"/>
        <o:r id="V:Rule250" type="connector" idref="#_x0000_s20387"/>
        <o:r id="V:Rule251" type="connector" idref="#AutoShape 105"/>
        <o:r id="V:Rule252" type="connector" idref="#AutoShape 68"/>
        <o:r id="V:Rule253" type="connector" idref="#_x0000_s20229"/>
        <o:r id="V:Rule254" type="connector" idref="#_x0000_s20292"/>
        <o:r id="V:Rule255" type="connector" idref="#_x0000_s20343"/>
        <o:r id="V:Rule256" type="connector" idref="#AutoShape 117"/>
        <o:r id="V:Rule257" type="connector" idref="#_x0000_s20322"/>
        <o:r id="V:Rule258" type="connector" idref="#AutoShape 109"/>
        <o:r id="V:Rule259" type="connector" idref="#_x0000_s20388"/>
        <o:r id="V:Rule260" type="connector" idref="#_x0000_s20402"/>
        <o:r id="V:Rule261" type="connector" idref="#AutoShape 64"/>
        <o:r id="V:Rule262" type="connector" idref="#_x0000_s20247"/>
        <o:r id="V:Rule263" type="connector" idref="#_x0000_s20251"/>
        <o:r id="V:Rule264" type="connector" idref="#AutoShape 161"/>
        <o:r id="V:Rule265" type="connector" idref="#_x0000_s20367"/>
        <o:r id="V:Rule266" type="connector" idref="#AutoShape 63"/>
        <o:r id="V:Rule267" type="connector" idref="#_x0000_s20220"/>
        <o:r id="V:Rule268" type="connector" idref="#_x0000_s20278"/>
        <o:r id="V:Rule269" type="connector" idref="#_x0000_s20312"/>
        <o:r id="V:Rule270" type="connector" idref="#_x0000_s20399"/>
        <o:r id="V:Rule271" type="connector" idref="#_x0000_s20296"/>
        <o:r id="V:Rule272" type="connector" idref="#_x0000_s20323"/>
        <o:r id="V:Rule273" type="connector" idref="#_x0000_s20300"/>
        <o:r id="V:Rule274" type="connector" idref="#_x0000_s20328"/>
        <o:r id="V:Rule275" type="connector" idref="#_x0000_s20221"/>
        <o:r id="V:Rule276" type="connector" idref="#AutoShape 93"/>
        <o:r id="V:Rule277" type="connector" idref="#AutoShape 97"/>
        <o:r id="V:Rule278" type="connector" idref="#_x0000_s1984"/>
        <o:r id="V:Rule279" type="connector" idref="#_x0000_s20372"/>
        <o:r id="V:Rule280" type="connector" idref="#AutoShape 103"/>
        <o:r id="V:Rule281" type="connector" idref="#AutoShape 92"/>
        <o:r id="V:Rule282" type="connector" idref="#_x0000_s20355"/>
        <o:r id="V:Rule283" type="connector" idref="#AutoShape 119"/>
        <o:r id="V:Rule284" type="connector" idref="#AutoShape 56"/>
        <o:r id="V:Rule285" type="connector" idref="#AutoShape 170"/>
        <o:r id="V:Rule286" type="connector" idref="#_x0000_s20238"/>
        <o:r id="V:Rule287" type="connector" idref="#_x0000_s20357"/>
        <o:r id="V:Rule288" type="connector" idref="#AutoShape 57"/>
        <o:r id="V:Rule289" type="connector" idref="#_x0000_s20310"/>
        <o:r id="V:Rule290" type="connector" idref="#_x0000_s20395"/>
        <o:r id="V:Rule291" type="connector" idref="#AutoShape 102"/>
        <o:r id="V:Rule292" type="connector" idref="#_x0000_s20222"/>
        <o:r id="V:Rule293" type="connector" idref="#_x0000_s20326"/>
        <o:r id="V:Rule294" type="connector" idref="#_x0000_s20249"/>
        <o:r id="V:Rule295" type="connector" idref="#_x0000_s20223"/>
        <o:r id="V:Rule296" type="connector" idref="#AutoShape 83"/>
        <o:r id="V:Rule297" type="connector" idref="#AutoShape 70"/>
        <o:r id="V:Rule298" type="connector" idref="#_x0000_s20281"/>
        <o:r id="V:Rule299" type="connector" idref="#_x0000_s1956"/>
        <o:r id="V:Rule300" type="connector" idref="#AutoShape 72"/>
        <o:r id="V:Rule301" type="connector" idref="#_x0000_s20319"/>
        <o:r id="V:Rule302" type="connector" idref="#AutoShape 62"/>
        <o:r id="V:Rule303" type="connector" idref="#_x0000_s20264"/>
        <o:r id="V:Rule304" type="connector" idref="#AutoShape 53"/>
        <o:r id="V:Rule305" type="connector" idref="#_x0000_s20298"/>
        <o:r id="V:Rule306" type="connector" idref="#_x0000_s20280"/>
        <o:r id="V:Rule307" type="connector" idref="#_x0000_s20228"/>
        <o:r id="V:Rule308" type="connector" idref="#_x0000_s20375"/>
        <o:r id="V:Rule309" type="connector" idref="#_x0000_s20303"/>
        <o:r id="V:Rule310" type="connector" idref="#AutoShape 178"/>
        <o:r id="V:Rule311" type="connector" idref="#AutoShape 177"/>
        <o:r id="V:Rule312" type="connector" idref="#AutoShape 104"/>
        <o:r id="V:Rule313" type="connector" idref="#_x0000_s20405"/>
        <o:r id="V:Rule314" type="connector" idref="#AutoShape 76"/>
        <o:r id="V:Rule315" type="connector" idref="#_x0000_s20370"/>
        <o:r id="V:Rule316" type="connector" idref="#_x0000_s20252"/>
        <o:r id="V:Rule317" type="connector" idref="#_x0000_s20282"/>
        <o:r id="V:Rule318" type="connector" idref="#AutoShape 73"/>
        <o:r id="V:Rule319" type="connector" idref="#_x0000_s20302"/>
        <o:r id="V:Rule320" type="connector" idref="#_x0000_s20297"/>
        <o:r id="V:Rule321" type="connector" idref="#AutoShape 79"/>
        <o:r id="V:Rule322" type="connector" idref="#_x0000_s20239"/>
        <o:r id="V:Rule323" type="connector" idref="#_x0000_s20226"/>
        <o:r id="V:Rule324" type="connector" idref="#AutoShape 175"/>
        <o:r id="V:Rule325" type="connector" idref="#_x0000_s20240"/>
        <o:r id="V:Rule326" type="connector" idref="#AutoShape 81"/>
        <o:r id="V:Rule327" type="connector" idref="#_x0000_s20352"/>
        <o:r id="V:Rule328" type="connector" idref="#AutoShape 101"/>
        <o:r id="V:Rule329" type="connector" idref="#_x0000_s20294"/>
        <o:r id="V:Rule330" type="connector" idref="#_x0000_s20309"/>
        <o:r id="V:Rule331" type="connector" idref="#AutoShape 116"/>
        <o:r id="V:Rule332" type="connector" idref="#_x0000_s20214"/>
        <o:r id="V:Rule333" type="connector" idref="#_x0000_s20325"/>
        <o:r id="V:Rule334" type="connector" idref="#AutoShape 74"/>
        <o:r id="V:Rule335" type="connector" idref="#_x0000_s20371"/>
        <o:r id="V:Rule336" type="connector" idref="#AutoShape 10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New York" w:hAnsi="New York" w:cs="New York"/>
      <w:sz w:val="24"/>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Policepardfaut1">
    <w:name w:val="Police par défaut1"/>
  </w:style>
  <w:style w:type="character" w:customStyle="1" w:styleId="FootnoteCharacters">
    <w:name w:val="Footnote Characters"/>
    <w:rPr>
      <w:position w:val="1"/>
      <w:sz w:val="16"/>
    </w:rPr>
  </w:style>
  <w:style w:type="character" w:styleId="a3">
    <w:name w:val="page number"/>
    <w:basedOn w:val="Policepardfaut1"/>
  </w:style>
  <w:style w:type="character" w:customStyle="1" w:styleId="CarCar1">
    <w:name w:val="Car Car1"/>
    <w:rPr>
      <w:sz w:val="24"/>
    </w:rPr>
  </w:style>
  <w:style w:type="character" w:customStyle="1" w:styleId="CarCar">
    <w:name w:val="Car Car"/>
    <w:rPr>
      <w:rFonts w:ascii="Tahoma" w:hAnsi="Tahoma" w:cs="Tahoma"/>
      <w:sz w:val="16"/>
      <w:szCs w:val="16"/>
    </w:rPr>
  </w:style>
  <w:style w:type="character" w:customStyle="1" w:styleId="stitrecomplet">
    <w:name w:val="stitre_complet"/>
    <w:basedOn w:val="Policepardfaut1"/>
  </w:style>
  <w:style w:type="character" w:styleId="a4">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a5">
    <w:name w:val="endnote reference"/>
    <w:semiHidden/>
    <w:rPr>
      <w:vertAlign w:val="superscript"/>
    </w:rPr>
  </w:style>
  <w:style w:type="paragraph" w:customStyle="1" w:styleId="Heading">
    <w:name w:val="Heading"/>
    <w:basedOn w:val="a"/>
    <w:next w:val="a6"/>
    <w:pPr>
      <w:keepNext/>
      <w:spacing w:before="240" w:after="120"/>
    </w:pPr>
    <w:rPr>
      <w:rFonts w:ascii="Arial" w:eastAsia="Bitstream Vera Sans" w:hAnsi="Arial" w:cs="Bitstream Vera Sans"/>
      <w:sz w:val="28"/>
      <w:szCs w:val="28"/>
    </w:rPr>
  </w:style>
  <w:style w:type="paragraph" w:styleId="a6">
    <w:name w:val="Body Text"/>
    <w:basedOn w:val="a"/>
    <w:pPr>
      <w:jc w:val="both"/>
    </w:pPr>
    <w:rPr>
      <w:rFonts w:ascii="Times" w:hAnsi="Times"/>
      <w:sz w:val="20"/>
      <w:lang w:val="en-GB"/>
    </w:rPr>
  </w:style>
  <w:style w:type="paragraph" w:styleId="a7">
    <w:name w:val="List"/>
    <w:basedOn w:val="a6"/>
  </w:style>
  <w:style w:type="paragraph" w:customStyle="1" w:styleId="Caption">
    <w:name w:val="Caption"/>
    <w:basedOn w:val="a"/>
    <w:pPr>
      <w:suppressLineNumbers/>
      <w:spacing w:before="120" w:after="120"/>
    </w:pPr>
    <w:rPr>
      <w:i/>
      <w:iCs/>
      <w:szCs w:val="24"/>
    </w:rPr>
  </w:style>
  <w:style w:type="paragraph" w:customStyle="1" w:styleId="Index">
    <w:name w:val="Index"/>
    <w:basedOn w:val="a"/>
    <w:pPr>
      <w:suppressLineNumbers/>
    </w:pPr>
  </w:style>
  <w:style w:type="paragraph" w:styleId="a8">
    <w:name w:val="footer"/>
    <w:basedOn w:val="a"/>
    <w:link w:val="a9"/>
    <w:uiPriority w:val="99"/>
  </w:style>
  <w:style w:type="paragraph" w:styleId="aa">
    <w:name w:val="footnote text"/>
    <w:basedOn w:val="a"/>
    <w:link w:val="ab"/>
    <w:rPr>
      <w:sz w:val="20"/>
    </w:rPr>
  </w:style>
  <w:style w:type="paragraph" w:customStyle="1" w:styleId="ref">
    <w:name w:val="ref"/>
    <w:basedOn w:val="a"/>
    <w:pPr>
      <w:spacing w:line="480" w:lineRule="atLeast"/>
      <w:jc w:val="both"/>
    </w:pPr>
    <w:rPr>
      <w:rFonts w:ascii="Times" w:hAnsi="Times"/>
    </w:rPr>
  </w:style>
  <w:style w:type="paragraph" w:styleId="ac">
    <w:name w:val="header"/>
    <w:basedOn w:val="a"/>
  </w:style>
  <w:style w:type="paragraph" w:styleId="ad">
    <w:name w:val="Balloon Text"/>
    <w:basedOn w:val="a"/>
    <w:rPr>
      <w:rFonts w:ascii="Tahoma" w:hAnsi="Tahoma" w:cs="Tahoma"/>
      <w:sz w:val="16"/>
      <w:szCs w:val="16"/>
    </w:rPr>
  </w:style>
  <w:style w:type="paragraph" w:styleId="ae">
    <w:name w:val="List Paragraph"/>
    <w:basedOn w:val="a"/>
    <w:uiPriority w:val="34"/>
    <w:qFormat/>
    <w:pPr>
      <w:ind w:left="7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f">
    <w:name w:val="Strong"/>
    <w:uiPriority w:val="22"/>
    <w:qFormat/>
    <w:rPr>
      <w:b/>
      <w:bCs/>
    </w:rPr>
  </w:style>
  <w:style w:type="character" w:styleId="af0">
    <w:name w:val="Hyperlink"/>
    <w:rPr>
      <w:color w:val="0000FF"/>
      <w:u w:val="single"/>
    </w:rPr>
  </w:style>
  <w:style w:type="character" w:customStyle="1" w:styleId="a9">
    <w:name w:val="Нижний колонтитул Знак"/>
    <w:link w:val="a8"/>
    <w:uiPriority w:val="99"/>
    <w:rPr>
      <w:rFonts w:ascii="New York" w:hAnsi="New York" w:cs="New York"/>
      <w:sz w:val="24"/>
      <w:lang w:eastAsia="ar-SA"/>
    </w:rPr>
  </w:style>
  <w:style w:type="paragraph" w:styleId="af1">
    <w:name w:val="No Spacing"/>
    <w:aliases w:val="Инициалы,Без отступа"/>
    <w:link w:val="af2"/>
    <w:uiPriority w:val="1"/>
    <w:qFormat/>
    <w:pPr>
      <w:jc w:val="center"/>
    </w:pPr>
    <w:rPr>
      <w:rFonts w:ascii="Arial" w:eastAsia="Calibri" w:hAnsi="Arial" w:cs="Arial"/>
      <w:sz w:val="24"/>
      <w:szCs w:val="24"/>
      <w:lang w:eastAsia="en-US"/>
    </w:rPr>
  </w:style>
  <w:style w:type="character" w:customStyle="1" w:styleId="af2">
    <w:name w:val="Без интервала Знак"/>
    <w:aliases w:val="Инициалы Знак,Без отступа Знак"/>
    <w:basedOn w:val="a0"/>
    <w:link w:val="af1"/>
    <w:uiPriority w:val="1"/>
    <w:locked/>
    <w:rPr>
      <w:rFonts w:ascii="Arial" w:eastAsia="Calibri" w:hAnsi="Arial" w:cs="Arial"/>
      <w:sz w:val="24"/>
      <w:szCs w:val="24"/>
      <w:lang w:eastAsia="en-US"/>
    </w:rPr>
  </w:style>
  <w:style w:type="character" w:customStyle="1" w:styleId="ab">
    <w:name w:val="Текст сноски Знак"/>
    <w:basedOn w:val="a0"/>
    <w:link w:val="aa"/>
    <w:rPr>
      <w:rFonts w:ascii="New York" w:hAnsi="New York" w:cs="New York"/>
      <w:lang w:val="fr-FR" w:eastAsia="ar-SA"/>
    </w:rPr>
  </w:style>
  <w:style w:type="paragraph" w:styleId="af3">
    <w:name w:val="Plain Text"/>
    <w:basedOn w:val="a"/>
    <w:link w:val="af4"/>
    <w:pPr>
      <w:suppressAutoHyphens w:val="0"/>
    </w:pPr>
    <w:rPr>
      <w:rFonts w:ascii="Courier New" w:hAnsi="Courier New" w:cs="Times New Roman"/>
      <w:sz w:val="20"/>
      <w:lang w:val="ru-RU" w:eastAsia="ru-RU"/>
    </w:rPr>
  </w:style>
  <w:style w:type="character" w:customStyle="1" w:styleId="af4">
    <w:name w:val="Текст Знак"/>
    <w:basedOn w:val="a0"/>
    <w:link w:val="af3"/>
    <w:rPr>
      <w:rFonts w:ascii="Courier New" w:hAnsi="Courier New"/>
    </w:rPr>
  </w:style>
  <w:style w:type="paragraph" w:customStyle="1" w:styleId="Default">
    <w:name w:val="Default"/>
    <w:pPr>
      <w:autoSpaceDE w:val="0"/>
      <w:autoSpaceDN w:val="0"/>
      <w:adjustRightInd w:val="0"/>
    </w:pPr>
    <w:rPr>
      <w:rFonts w:ascii="Arial" w:hAnsi="Arial" w:cs="Arial"/>
      <w:color w:val="000000"/>
      <w:sz w:val="24"/>
      <w:szCs w:val="24"/>
    </w:rPr>
  </w:style>
  <w:style w:type="table" w:styleId="af5">
    <w:name w:val="Table Grid"/>
    <w:basedOn w:val="a1"/>
    <w:uiPriority w:val="5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Pr>
      <w:color w:val="808080"/>
    </w:rPr>
  </w:style>
  <w:style w:type="paragraph" w:styleId="af7">
    <w:name w:val="endnote text"/>
    <w:basedOn w:val="a"/>
    <w:link w:val="af8"/>
    <w:rPr>
      <w:sz w:val="20"/>
    </w:rPr>
  </w:style>
  <w:style w:type="character" w:customStyle="1" w:styleId="af8">
    <w:name w:val="Текст концевой сноски Знак"/>
    <w:basedOn w:val="a0"/>
    <w:link w:val="af7"/>
    <w:rPr>
      <w:rFonts w:ascii="New York" w:hAnsi="New York" w:cs="New York"/>
      <w:lang w:val="fr-FR" w:eastAsia="ar-SA"/>
    </w:rPr>
  </w:style>
  <w:style w:type="character" w:styleId="af9">
    <w:name w:val="Emphasis"/>
    <w:basedOn w:val="a0"/>
    <w:qFormat/>
    <w:rPr>
      <w:i/>
      <w:iCs/>
    </w:rPr>
  </w:style>
  <w:style w:type="paragraph" w:customStyle="1" w:styleId="references">
    <w:name w:val="references"/>
    <w:pPr>
      <w:numPr>
        <w:numId w:val="5"/>
      </w:numPr>
      <w:spacing w:after="50" w:line="180" w:lineRule="exact"/>
      <w:jc w:val="both"/>
    </w:pPr>
    <w:rPr>
      <w:rFonts w:eastAsia="MS Mincho"/>
      <w:noProof/>
      <w:sz w:val="16"/>
      <w:szCs w:val="16"/>
      <w:lang w:val="en-US" w:eastAsia="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ru-RU" w:eastAsia="ru-RU"/>
    </w:rPr>
  </w:style>
  <w:style w:type="character" w:customStyle="1" w:styleId="HTML0">
    <w:name w:val="Стандартный HTML Знак"/>
    <w:basedOn w:val="a0"/>
    <w:link w:val="HTML"/>
    <w:uiPriority w:val="9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 w:id="6009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mailto:iespn@mail.komisc.ru" TargetMode="External"/><Relationship Id="rId1" Type="http://schemas.openxmlformats.org/officeDocument/2006/relationships/hyperlink" Target="mailto:iespn@.ksc.komi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CA6C-DEF8-45C1-904A-F6509863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5061</Words>
  <Characters>28850</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33844</CharactersWithSpaces>
  <SharedDoc>false</SharedDoc>
  <HLinks>
    <vt:vector size="6" baseType="variant">
      <vt:variant>
        <vt:i4>7340056</vt:i4>
      </vt:variant>
      <vt:variant>
        <vt:i4>0</vt:i4>
      </vt:variant>
      <vt:variant>
        <vt:i4>0</vt:i4>
      </vt:variant>
      <vt:variant>
        <vt:i4>5</vt:i4>
      </vt:variant>
      <vt:variant>
        <vt:lpwstr>mailto:author@e-mail.org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Чукреев</cp:lastModifiedBy>
  <cp:revision>8</cp:revision>
  <cp:lastPrinted>2020-07-28T12:40:00Z</cp:lastPrinted>
  <dcterms:created xsi:type="dcterms:W3CDTF">2020-07-28T09:53:00Z</dcterms:created>
  <dcterms:modified xsi:type="dcterms:W3CDTF">2020-07-28T12:40:00Z</dcterms:modified>
</cp:coreProperties>
</file>